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599D" w14:textId="3993CEAC" w:rsidR="0021647A" w:rsidRDefault="00FA512E" w:rsidP="0021647A">
      <w:pPr>
        <w:pStyle w:val="NoSpacing"/>
      </w:pPr>
      <w:r>
        <w:rPr>
          <w:noProof/>
          <w:lang w:eastAsia="en-AU"/>
        </w:rPr>
        <mc:AlternateContent>
          <mc:Choice Requires="wps">
            <w:drawing>
              <wp:anchor distT="0" distB="0" distL="114300" distR="114300" simplePos="0" relativeHeight="251659264" behindDoc="0" locked="0" layoutInCell="1" allowOverlap="1" wp14:anchorId="29E9BA95" wp14:editId="14F53AE3">
                <wp:simplePos x="0" y="0"/>
                <wp:positionH relativeFrom="margin">
                  <wp:posOffset>-10381</wp:posOffset>
                </wp:positionH>
                <wp:positionV relativeFrom="paragraph">
                  <wp:posOffset>24626</wp:posOffset>
                </wp:positionV>
                <wp:extent cx="6584950" cy="2941983"/>
                <wp:effectExtent l="0" t="0" r="0" b="0"/>
                <wp:wrapNone/>
                <wp:docPr id="2" name="Text Box 2"/>
                <wp:cNvGraphicFramePr/>
                <a:graphic xmlns:a="http://schemas.openxmlformats.org/drawingml/2006/main">
                  <a:graphicData uri="http://schemas.microsoft.com/office/word/2010/wordprocessingShape">
                    <wps:wsp>
                      <wps:cNvSpPr txBox="1"/>
                      <wps:spPr>
                        <a:xfrm>
                          <a:off x="0" y="0"/>
                          <a:ext cx="6584950" cy="2941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2B928" w14:textId="213D7065" w:rsidR="0021647A" w:rsidRPr="00D279DF" w:rsidRDefault="00FD750B" w:rsidP="00E82384">
                            <w:pPr>
                              <w:pStyle w:val="DocumentTitle"/>
                              <w:rPr>
                                <w:sz w:val="52"/>
                                <w:szCs w:val="52"/>
                              </w:rPr>
                            </w:pPr>
                            <w:r>
                              <w:rPr>
                                <w:rStyle w:val="DocumentTitleChar"/>
                                <w:lang w:val="en-AU"/>
                              </w:rPr>
                              <w:t>Expression of interest</w:t>
                            </w:r>
                            <w:r w:rsidR="005E655C">
                              <w:rPr>
                                <w:rStyle w:val="DocumentTitleChar"/>
                                <w:lang w:val="en-AU"/>
                              </w:rPr>
                              <w:t xml:space="preserve">: </w:t>
                            </w:r>
                            <w:r w:rsidR="00DC5E92">
                              <w:rPr>
                                <w:rStyle w:val="DocumentTitleChar"/>
                                <w:lang w:val="en-AU"/>
                              </w:rPr>
                              <w:br/>
                            </w:r>
                            <w:r w:rsidR="004D296D" w:rsidRPr="005935C4">
                              <w:rPr>
                                <w:rStyle w:val="DocumentTitleChar"/>
                                <w:i/>
                                <w:iCs/>
                                <w:sz w:val="52"/>
                                <w:szCs w:val="52"/>
                                <w:lang w:val="en-AU"/>
                              </w:rPr>
                              <w:t>NSW Take Home Naloxone Program</w:t>
                            </w:r>
                            <w:r w:rsidR="00262275">
                              <w:rPr>
                                <w:rStyle w:val="DocumentTitleChar"/>
                                <w:i/>
                                <w:iCs/>
                                <w:sz w:val="52"/>
                                <w:szCs w:val="52"/>
                                <w:lang w:val="en-AU"/>
                              </w:rPr>
                              <w:t xml:space="preserve"> </w:t>
                            </w:r>
                            <w:r w:rsidR="00D279DF">
                              <w:rPr>
                                <w:rStyle w:val="DocumentTitleChar"/>
                                <w:sz w:val="52"/>
                                <w:szCs w:val="52"/>
                                <w:lang w:val="en-AU"/>
                              </w:rPr>
                              <w:t>for non</w:t>
                            </w:r>
                            <w:r w:rsidR="00D279DF" w:rsidRPr="00DC5E92">
                              <w:rPr>
                                <w:rStyle w:val="DocumentTitleChar"/>
                                <w:sz w:val="52"/>
                                <w:szCs w:val="52"/>
                                <w:lang w:val="en-AU"/>
                              </w:rPr>
                              <w:t>-government</w:t>
                            </w:r>
                            <w:r w:rsidR="00D279DF">
                              <w:rPr>
                                <w:rStyle w:val="DocumentTitleChar"/>
                                <w:lang w:val="en-AU"/>
                              </w:rPr>
                              <w:t xml:space="preserve"> </w:t>
                            </w:r>
                            <w:r w:rsidR="00D279DF">
                              <w:rPr>
                                <w:rStyle w:val="DocumentTitleChar"/>
                                <w:sz w:val="52"/>
                                <w:szCs w:val="52"/>
                                <w:lang w:val="en-AU"/>
                              </w:rPr>
                              <w:t>and private health/welfare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9BA95" id="_x0000_t202" coordsize="21600,21600" o:spt="202" path="m,l,21600r21600,l21600,xe">
                <v:stroke joinstyle="miter"/>
                <v:path gradientshapeok="t" o:connecttype="rect"/>
              </v:shapetype>
              <v:shape id="Text Box 2" o:spid="_x0000_s1026" type="#_x0000_t202" style="position:absolute;margin-left:-.8pt;margin-top:1.95pt;width:518.5pt;height:2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" filled="f" stroked="f" strokeweight=".5pt">
                <v:textbox>
                  <w:txbxContent>
                    <w:p w14:paraId="3A22B928" w14:textId="213D7065" w:rsidR="0021647A" w:rsidRPr="00D279DF" w:rsidRDefault="00FD750B" w:rsidP="00E82384">
                      <w:pPr>
                        <w:pStyle w:val="DocumentTitle"/>
                        <w:rPr>
                          <w:sz w:val="52"/>
                          <w:szCs w:val="52"/>
                        </w:rPr>
                      </w:pPr>
                      <w:r>
                        <w:rPr>
                          <w:rStyle w:val="DocumentTitleChar"/>
                          <w:lang w:val="en-AU"/>
                        </w:rPr>
                        <w:t>Expression of interest</w:t>
                      </w:r>
                      <w:r w:rsidR="005E655C">
                        <w:rPr>
                          <w:rStyle w:val="DocumentTitleChar"/>
                          <w:lang w:val="en-AU"/>
                        </w:rPr>
                        <w:t xml:space="preserve">: </w:t>
                      </w:r>
                      <w:r w:rsidR="00DC5E92">
                        <w:rPr>
                          <w:rStyle w:val="DocumentTitleChar"/>
                          <w:lang w:val="en-AU"/>
                        </w:rPr>
                        <w:br/>
                      </w:r>
                      <w:r w:rsidR="004D296D" w:rsidRPr="005935C4">
                        <w:rPr>
                          <w:rStyle w:val="DocumentTitleChar"/>
                          <w:i/>
                          <w:iCs/>
                          <w:sz w:val="52"/>
                          <w:szCs w:val="52"/>
                          <w:lang w:val="en-AU"/>
                        </w:rPr>
                        <w:t>NSW Take Home Naloxone Program</w:t>
                      </w:r>
                      <w:r w:rsidR="00262275">
                        <w:rPr>
                          <w:rStyle w:val="DocumentTitleChar"/>
                          <w:i/>
                          <w:iCs/>
                          <w:sz w:val="52"/>
                          <w:szCs w:val="52"/>
                          <w:lang w:val="en-AU"/>
                        </w:rPr>
                        <w:t xml:space="preserve"> </w:t>
                      </w:r>
                      <w:r w:rsidR="00D279DF">
                        <w:rPr>
                          <w:rStyle w:val="DocumentTitleChar"/>
                          <w:sz w:val="52"/>
                          <w:szCs w:val="52"/>
                          <w:lang w:val="en-AU"/>
                        </w:rPr>
                        <w:t>for non</w:t>
                      </w:r>
                      <w:r w:rsidR="00D279DF" w:rsidRPr="00DC5E92">
                        <w:rPr>
                          <w:rStyle w:val="DocumentTitleChar"/>
                          <w:sz w:val="52"/>
                          <w:szCs w:val="52"/>
                          <w:lang w:val="en-AU"/>
                        </w:rPr>
                        <w:t>-government</w:t>
                      </w:r>
                      <w:r w:rsidR="00D279DF">
                        <w:rPr>
                          <w:rStyle w:val="DocumentTitleChar"/>
                          <w:lang w:val="en-AU"/>
                        </w:rPr>
                        <w:t xml:space="preserve"> </w:t>
                      </w:r>
                      <w:r w:rsidR="00D279DF">
                        <w:rPr>
                          <w:rStyle w:val="DocumentTitleChar"/>
                          <w:sz w:val="52"/>
                          <w:szCs w:val="52"/>
                          <w:lang w:val="en-AU"/>
                        </w:rPr>
                        <w:t>and private health/welfare services</w:t>
                      </w:r>
                    </w:p>
                  </w:txbxContent>
                </v:textbox>
                <w10:wrap anchorx="margin"/>
              </v:shape>
            </w:pict>
          </mc:Fallback>
        </mc:AlternateContent>
      </w:r>
    </w:p>
    <w:p w14:paraId="620E0FF4" w14:textId="63FA4F67" w:rsidR="00FA512E" w:rsidRDefault="00FA512E" w:rsidP="00E82384">
      <w:pPr>
        <w:numPr>
          <w:ilvl w:val="0"/>
          <w:numId w:val="0"/>
        </w:numPr>
      </w:pPr>
      <w:r>
        <w:rPr>
          <w:noProof/>
          <w:lang w:eastAsia="en-AU"/>
        </w:rPr>
        <mc:AlternateContent>
          <mc:Choice Requires="wps">
            <w:drawing>
              <wp:anchor distT="0" distB="0" distL="114300" distR="114300" simplePos="0" relativeHeight="251670528" behindDoc="0" locked="0" layoutInCell="1" allowOverlap="1" wp14:anchorId="2167CD9E" wp14:editId="0A817499">
                <wp:simplePos x="0" y="0"/>
                <wp:positionH relativeFrom="margin">
                  <wp:posOffset>124791</wp:posOffset>
                </wp:positionH>
                <wp:positionV relativeFrom="page">
                  <wp:posOffset>3299791</wp:posOffset>
                </wp:positionV>
                <wp:extent cx="5873115" cy="2425148"/>
                <wp:effectExtent l="0" t="0" r="0" b="0"/>
                <wp:wrapNone/>
                <wp:docPr id="3" name="Text Box 3"/>
                <wp:cNvGraphicFramePr/>
                <a:graphic xmlns:a="http://schemas.openxmlformats.org/drawingml/2006/main">
                  <a:graphicData uri="http://schemas.microsoft.com/office/word/2010/wordprocessingShape">
                    <wps:wsp>
                      <wps:cNvSpPr txBox="1"/>
                      <wps:spPr>
                        <a:xfrm>
                          <a:off x="0" y="0"/>
                          <a:ext cx="5873115" cy="2425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1EA52" w14:textId="77777777" w:rsidR="007B5F4B" w:rsidRDefault="005935C4" w:rsidP="00A10ED5">
                            <w:pPr>
                              <w:pStyle w:val="Subtitle1"/>
                            </w:pPr>
                            <w:r>
                              <w:t>Centre for Alcohol and Other Drugs</w:t>
                            </w:r>
                            <w:r w:rsidR="00020710">
                              <w:br/>
                              <w:t>NSW Ministry of Health</w:t>
                            </w:r>
                          </w:p>
                          <w:p w14:paraId="5BEDFC68" w14:textId="6713DDED" w:rsidR="00FA512E" w:rsidRPr="00A10ED5" w:rsidRDefault="008C535E" w:rsidP="00A10ED5">
                            <w:pPr>
                              <w:pStyle w:val="Subtitle1"/>
                            </w:pPr>
                            <w:r>
                              <w:br/>
                            </w:r>
                            <w:r w:rsidR="005935C4">
                              <w:t>December</w:t>
                            </w:r>
                            <w:r w:rsidR="00FA512E" w:rsidRPr="00A10ED5">
                              <w:t xml:space="preserve"> </w:t>
                            </w:r>
                            <w:r w:rsidR="005935C4">
                              <w:t>2020</w:t>
                            </w:r>
                            <w:r w:rsidR="005935C4">
                              <w:br/>
                            </w:r>
                          </w:p>
                          <w:p w14:paraId="53F90EE0" w14:textId="77777777" w:rsidR="00FA512E" w:rsidRPr="00A10ED5" w:rsidRDefault="00FA512E" w:rsidP="00A10ED5">
                            <w:pPr>
                              <w:pStyle w:val="Subtitle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7CD9E" id="Text Box 3" o:spid="_x0000_s1027" type="#_x0000_t202" style="position:absolute;margin-left:9.85pt;margin-top:259.85pt;width:462.45pt;height:190.95pt;z-index:25167052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" filled="f" stroked="f" strokeweight=".5pt">
                <v:textbox>
                  <w:txbxContent>
                    <w:p w14:paraId="33B1EA52" w14:textId="77777777" w:rsidR="007B5F4B" w:rsidRDefault="005935C4" w:rsidP="00A10ED5">
                      <w:pPr>
                        <w:pStyle w:val="Subtitle1"/>
                      </w:pPr>
                      <w:r>
                        <w:t>Centre for Alcohol and Other Drugs</w:t>
                      </w:r>
                      <w:r w:rsidR="00020710">
                        <w:br/>
                        <w:t>NSW Ministry of Health</w:t>
                      </w:r>
                    </w:p>
                    <w:p w14:paraId="5BEDFC68" w14:textId="6713DDED" w:rsidR="00FA512E" w:rsidRPr="00A10ED5" w:rsidRDefault="008C535E" w:rsidP="00A10ED5">
                      <w:pPr>
                        <w:pStyle w:val="Subtitle1"/>
                      </w:pPr>
                      <w:r>
                        <w:br/>
                      </w:r>
                      <w:r w:rsidR="005935C4">
                        <w:t>December</w:t>
                      </w:r>
                      <w:r w:rsidR="00FA512E" w:rsidRPr="00A10ED5">
                        <w:t xml:space="preserve"> </w:t>
                      </w:r>
                      <w:r w:rsidR="005935C4">
                        <w:t>2020</w:t>
                      </w:r>
                      <w:r w:rsidR="005935C4">
                        <w:br/>
                      </w:r>
                    </w:p>
                    <w:p w14:paraId="53F90EE0" w14:textId="77777777" w:rsidR="00FA512E" w:rsidRPr="00A10ED5" w:rsidRDefault="00FA512E" w:rsidP="00A10ED5">
                      <w:pPr>
                        <w:pStyle w:val="Subtitle1"/>
                      </w:pPr>
                    </w:p>
                  </w:txbxContent>
                </v:textbox>
                <w10:wrap anchorx="margin" anchory="page"/>
              </v:shape>
            </w:pict>
          </mc:Fallback>
        </mc:AlternateContent>
      </w:r>
      <w:r w:rsidR="00902FDD">
        <w:br w:type="page"/>
      </w:r>
    </w:p>
    <w:p w14:paraId="5717E9A3" w14:textId="77777777" w:rsidR="000F41A5" w:rsidRDefault="000F41A5" w:rsidP="00E82384">
      <w:pPr>
        <w:sectPr w:rsidR="000F41A5" w:rsidSect="00E82384">
          <w:headerReference w:type="even" r:id="rId11"/>
          <w:headerReference w:type="default" r:id="rId12"/>
          <w:footerReference w:type="even" r:id="rId13"/>
          <w:footerReference w:type="default" r:id="rId14"/>
          <w:headerReference w:type="first" r:id="rId15"/>
          <w:type w:val="continuous"/>
          <w:pgSz w:w="11906" w:h="16838" w:code="9"/>
          <w:pgMar w:top="1134" w:right="680" w:bottom="1418" w:left="680" w:header="1191" w:footer="283" w:gutter="0"/>
          <w:cols w:num="2" w:space="284"/>
          <w:titlePg/>
          <w:docGrid w:linePitch="360"/>
        </w:sectPr>
      </w:pPr>
    </w:p>
    <w:p w14:paraId="6756C355" w14:textId="77777777" w:rsidR="00C75F45" w:rsidRPr="00C75F45" w:rsidRDefault="00C75F45" w:rsidP="00C75F45">
      <w:pPr>
        <w:pStyle w:val="Footer"/>
        <w:numPr>
          <w:ilvl w:val="0"/>
          <w:numId w:val="0"/>
        </w:numPr>
        <w:rPr>
          <w:color w:val="FFFFFF" w:themeColor="background1"/>
        </w:rPr>
      </w:pPr>
      <w:r w:rsidRPr="00C75F45">
        <w:rPr>
          <w:color w:val="FFFFFF" w:themeColor="background1"/>
        </w:rPr>
        <w:lastRenderedPageBreak/>
        <w:t>© NSW Ministry of Health 2020</w:t>
      </w:r>
    </w:p>
    <w:p w14:paraId="06908E04" w14:textId="77777777" w:rsidR="00C75F45" w:rsidRPr="00C75F45" w:rsidRDefault="00C75F45" w:rsidP="00C75F45">
      <w:pPr>
        <w:pStyle w:val="Footer"/>
        <w:numPr>
          <w:ilvl w:val="0"/>
          <w:numId w:val="0"/>
        </w:numPr>
        <w:rPr>
          <w:color w:val="FFFFFF" w:themeColor="background1"/>
        </w:rPr>
      </w:pPr>
      <w:r w:rsidRPr="00C75F45">
        <w:rPr>
          <w:color w:val="FFFFFF" w:themeColor="background1"/>
        </w:rPr>
        <w:t>SHPN (AOD PHM) 200161</w:t>
      </w:r>
    </w:p>
    <w:p w14:paraId="72A4E5C6" w14:textId="77777777" w:rsidR="00C75F45" w:rsidRPr="00C75F45" w:rsidRDefault="00C75F45" w:rsidP="00C75F45">
      <w:pPr>
        <w:pStyle w:val="PlainText"/>
        <w:rPr>
          <w:rFonts w:asciiTheme="minorHAnsi" w:hAnsiTheme="minorHAnsi" w:cstheme="minorHAnsi"/>
          <w:color w:val="FFFFFF" w:themeColor="background1"/>
        </w:rPr>
      </w:pPr>
      <w:r w:rsidRPr="00C75F45">
        <w:rPr>
          <w:rFonts w:asciiTheme="minorHAnsi" w:hAnsiTheme="minorHAnsi" w:cstheme="minorHAnsi"/>
          <w:color w:val="FFFFFF" w:themeColor="background1"/>
        </w:rPr>
        <w:t>ISBN 978-1-76081-383-3</w:t>
      </w:r>
    </w:p>
    <w:p w14:paraId="7BC12A99" w14:textId="49558FD5" w:rsidR="00FA512E" w:rsidRPr="00FA512E" w:rsidRDefault="00FA512E" w:rsidP="007262F0">
      <w:pPr>
        <w:pStyle w:val="Body1"/>
      </w:pPr>
    </w:p>
    <w:p w14:paraId="626FA9EB" w14:textId="2C480408" w:rsidR="000F41A5" w:rsidRDefault="00902FDD" w:rsidP="00E82384">
      <w:pPr>
        <w:numPr>
          <w:ilvl w:val="0"/>
          <w:numId w:val="0"/>
        </w:numPr>
        <w:sectPr w:rsidR="000F41A5" w:rsidSect="000F41A5">
          <w:headerReference w:type="first" r:id="rId16"/>
          <w:pgSz w:w="11906" w:h="16838" w:code="9"/>
          <w:pgMar w:top="1134" w:right="680" w:bottom="1418" w:left="680" w:header="1191" w:footer="283" w:gutter="0"/>
          <w:cols w:num="2" w:space="284"/>
          <w:titlePg/>
          <w:docGrid w:linePitch="360"/>
        </w:sectPr>
      </w:pPr>
      <w:r>
        <w:br w:type="page"/>
      </w:r>
    </w:p>
    <w:p w14:paraId="5DDC434D" w14:textId="77777777" w:rsidR="009577A7" w:rsidRDefault="009577A7" w:rsidP="00B345A0">
      <w:pPr>
        <w:pStyle w:val="Heading1"/>
      </w:pPr>
      <w:r>
        <w:lastRenderedPageBreak/>
        <w:t>Information for applicants</w:t>
      </w:r>
    </w:p>
    <w:p w14:paraId="63125654" w14:textId="77777777" w:rsidR="009577A7" w:rsidRDefault="009577A7" w:rsidP="00E83F64">
      <w:pPr>
        <w:pStyle w:val="Heading2"/>
        <w:spacing w:after="240"/>
      </w:pPr>
      <w:r>
        <w:t>About this expression of interest</w:t>
      </w:r>
    </w:p>
    <w:p w14:paraId="2E6FB90E" w14:textId="50D7AE12" w:rsidR="00A960D4" w:rsidRDefault="009577A7" w:rsidP="005B6981">
      <w:pPr>
        <w:numPr>
          <w:ilvl w:val="0"/>
          <w:numId w:val="0"/>
        </w:numPr>
      </w:pPr>
      <w:r>
        <w:t xml:space="preserve">The NSW Ministry of Health is seeking </w:t>
      </w:r>
      <w:r w:rsidRPr="00955588">
        <w:t>Expression</w:t>
      </w:r>
      <w:r>
        <w:t>s</w:t>
      </w:r>
      <w:r w:rsidRPr="00955588">
        <w:t xml:space="preserve"> of Interest</w:t>
      </w:r>
      <w:r>
        <w:t xml:space="preserve"> (EOIs) from private health or welfare service</w:t>
      </w:r>
      <w:r w:rsidR="00B46F26">
        <w:t>s</w:t>
      </w:r>
      <w:r w:rsidR="009442C6">
        <w:t xml:space="preserve"> </w:t>
      </w:r>
      <w:r w:rsidRPr="00A960D4">
        <w:t xml:space="preserve">and non-government organisations (NGOs) located in NSW that provide services to people at risk of experiencing or witnessing opioid overdose, to provide take home naloxone to eligible clients as part of the NSW Take Home Naloxone Program. </w:t>
      </w:r>
    </w:p>
    <w:p w14:paraId="3B033AE1" w14:textId="44120386" w:rsidR="009577A7" w:rsidRPr="00A960D4" w:rsidRDefault="009577A7" w:rsidP="005B6981">
      <w:pPr>
        <w:numPr>
          <w:ilvl w:val="0"/>
          <w:numId w:val="0"/>
        </w:numPr>
      </w:pPr>
      <w:r w:rsidRPr="00A960D4">
        <w:rPr>
          <w:rFonts w:cstheme="minorHAnsi"/>
        </w:rPr>
        <w:t>The</w:t>
      </w:r>
      <w:r w:rsidR="00A844E1">
        <w:rPr>
          <w:rFonts w:cstheme="minorHAnsi"/>
        </w:rPr>
        <w:t xml:space="preserve"> NSW</w:t>
      </w:r>
      <w:r w:rsidRPr="00A960D4">
        <w:rPr>
          <w:rFonts w:cstheme="minorHAnsi"/>
        </w:rPr>
        <w:t xml:space="preserve"> </w:t>
      </w:r>
      <w:r w:rsidRPr="00A960D4">
        <w:t>Take Home Naloxone</w:t>
      </w:r>
      <w:r w:rsidRPr="00A960D4">
        <w:rPr>
          <w:rFonts w:cstheme="minorHAnsi"/>
        </w:rPr>
        <w:t xml:space="preserve"> Program is </w:t>
      </w:r>
      <w:r w:rsidR="006A2869">
        <w:rPr>
          <w:rFonts w:cstheme="minorHAnsi"/>
        </w:rPr>
        <w:t>available</w:t>
      </w:r>
      <w:r w:rsidRPr="00A960D4">
        <w:rPr>
          <w:rFonts w:cstheme="minorHAnsi"/>
        </w:rPr>
        <w:t xml:space="preserve"> to the non-government sector (including mainly not for profit NGOs, private health, private providers of OTP services, welfare service providers and sole traders offering drug and alcohol services), to maximise public access to take home naloxone via services that NSW community members already use.</w:t>
      </w:r>
    </w:p>
    <w:p w14:paraId="05F6ACDF" w14:textId="77777777" w:rsidR="009577A7" w:rsidRPr="005D05EF" w:rsidRDefault="009577A7" w:rsidP="005B6981">
      <w:pPr>
        <w:numPr>
          <w:ilvl w:val="0"/>
          <w:numId w:val="0"/>
        </w:numPr>
        <w:rPr>
          <w:b/>
        </w:rPr>
      </w:pPr>
      <w:r w:rsidRPr="005D05EF">
        <w:rPr>
          <w:b/>
        </w:rPr>
        <w:t xml:space="preserve">The following service providers are </w:t>
      </w:r>
      <w:r>
        <w:rPr>
          <w:b/>
        </w:rPr>
        <w:t>ineligible</w:t>
      </w:r>
      <w:r w:rsidRPr="005D05EF">
        <w:rPr>
          <w:b/>
        </w:rPr>
        <w:t xml:space="preserve"> as they have other mechanisms to access and supply take home naloxone to clients at risk: General practices, other medical practices, community pharmacies</w:t>
      </w:r>
      <w:r>
        <w:rPr>
          <w:b/>
        </w:rPr>
        <w:t>. Please note that opioid treatment clinics are eligible to participate.</w:t>
      </w:r>
      <w:r w:rsidRPr="005D05EF">
        <w:rPr>
          <w:b/>
        </w:rPr>
        <w:t xml:space="preserve">   </w:t>
      </w:r>
    </w:p>
    <w:p w14:paraId="6352A666" w14:textId="77777777" w:rsidR="009577A7" w:rsidRDefault="009577A7" w:rsidP="005B6981">
      <w:pPr>
        <w:numPr>
          <w:ilvl w:val="0"/>
          <w:numId w:val="0"/>
        </w:numPr>
      </w:pPr>
      <w:r>
        <w:t xml:space="preserve">This EOI is non-competitive. The intention is that many service providers will become ‘participating services’ through the EOI process. </w:t>
      </w:r>
    </w:p>
    <w:p w14:paraId="74C68A84" w14:textId="77777777" w:rsidR="009577A7" w:rsidRDefault="009577A7" w:rsidP="009442C6">
      <w:pPr>
        <w:numPr>
          <w:ilvl w:val="0"/>
          <w:numId w:val="0"/>
        </w:numPr>
        <w:ind w:left="357" w:hanging="357"/>
      </w:pPr>
      <w:r>
        <w:t xml:space="preserve">This EOI information pack describes the application, </w:t>
      </w:r>
      <w:proofErr w:type="gramStart"/>
      <w:r>
        <w:t>review</w:t>
      </w:r>
      <w:proofErr w:type="gramEnd"/>
      <w:r>
        <w:t xml:space="preserve"> and registration process. </w:t>
      </w:r>
    </w:p>
    <w:p w14:paraId="0CE8B849" w14:textId="77777777" w:rsidR="009577A7" w:rsidRDefault="009577A7" w:rsidP="009442C6">
      <w:pPr>
        <w:numPr>
          <w:ilvl w:val="0"/>
          <w:numId w:val="0"/>
        </w:numPr>
      </w:pPr>
      <w:r>
        <w:t xml:space="preserve">The following appendices of this document provide important information about the Take Home Naloxone Program for service providers to consider when submitting an EOI: </w:t>
      </w:r>
    </w:p>
    <w:p w14:paraId="56F27D7E" w14:textId="77777777" w:rsidR="009577A7" w:rsidRDefault="009577A7" w:rsidP="009577A7">
      <w:r>
        <w:t xml:space="preserve">Appendix 1: The </w:t>
      </w:r>
      <w:r w:rsidRPr="00865405">
        <w:rPr>
          <w:i/>
        </w:rPr>
        <w:t>EOI form</w:t>
      </w:r>
      <w:r>
        <w:t xml:space="preserve"> </w:t>
      </w:r>
    </w:p>
    <w:p w14:paraId="2FC534B9" w14:textId="77777777" w:rsidR="009577A7" w:rsidRDefault="009577A7" w:rsidP="009577A7">
      <w:r>
        <w:t xml:space="preserve">Appendix 2: The </w:t>
      </w:r>
      <w:r>
        <w:rPr>
          <w:i/>
        </w:rPr>
        <w:t>Take Home Naloxone</w:t>
      </w:r>
      <w:r w:rsidRPr="00AF11BA">
        <w:rPr>
          <w:i/>
        </w:rPr>
        <w:t xml:space="preserve"> </w:t>
      </w:r>
      <w:r>
        <w:rPr>
          <w:i/>
        </w:rPr>
        <w:t>P</w:t>
      </w:r>
      <w:r w:rsidRPr="00AF11BA">
        <w:rPr>
          <w:i/>
        </w:rPr>
        <w:t>rocedures</w:t>
      </w:r>
      <w:r w:rsidRPr="0016518F">
        <w:t xml:space="preserve"> </w:t>
      </w:r>
      <w:r>
        <w:t>sets out the purpose and operation of the Program.</w:t>
      </w:r>
    </w:p>
    <w:p w14:paraId="3B8470E7" w14:textId="77777777" w:rsidR="009577A7" w:rsidRDefault="009577A7" w:rsidP="009577A7">
      <w:r>
        <w:t xml:space="preserve">Appendix 3: The template </w:t>
      </w:r>
      <w:r>
        <w:rPr>
          <w:i/>
        </w:rPr>
        <w:t>Letter of Agreement</w:t>
      </w:r>
      <w:r>
        <w:t xml:space="preserve"> includes the conditions that participating services must adhere to and is to be signed by the CEO (or equivalent). </w:t>
      </w:r>
    </w:p>
    <w:p w14:paraId="62EC23A2" w14:textId="77777777" w:rsidR="009577A7" w:rsidRPr="00AF11BA" w:rsidRDefault="009577A7" w:rsidP="009577A7">
      <w:r>
        <w:t xml:space="preserve">Appendix 4: </w:t>
      </w:r>
      <w:r w:rsidRPr="00AF11BA">
        <w:t xml:space="preserve">A </w:t>
      </w:r>
      <w:r>
        <w:rPr>
          <w:i/>
        </w:rPr>
        <w:t>L</w:t>
      </w:r>
      <w:r w:rsidRPr="00C02A27">
        <w:rPr>
          <w:i/>
        </w:rPr>
        <w:t xml:space="preserve">egal </w:t>
      </w:r>
      <w:r>
        <w:rPr>
          <w:i/>
        </w:rPr>
        <w:t xml:space="preserve">Authority </w:t>
      </w:r>
      <w:r>
        <w:t xml:space="preserve">enables </w:t>
      </w:r>
      <w:r w:rsidRPr="00AF11BA">
        <w:t xml:space="preserve">certain </w:t>
      </w:r>
      <w:r>
        <w:t>classes</w:t>
      </w:r>
      <w:r w:rsidRPr="00AF11BA">
        <w:t xml:space="preserve"> of health </w:t>
      </w:r>
      <w:r>
        <w:t xml:space="preserve">and welfare </w:t>
      </w:r>
      <w:r w:rsidRPr="00AF11BA">
        <w:t>workers</w:t>
      </w:r>
      <w:r>
        <w:t xml:space="preserve"> at</w:t>
      </w:r>
      <w:r w:rsidRPr="00DA1D0E">
        <w:t xml:space="preserve"> </w:t>
      </w:r>
      <w:r>
        <w:t>participating services</w:t>
      </w:r>
      <w:r w:rsidRPr="00AF11BA">
        <w:t xml:space="preserve"> </w:t>
      </w:r>
      <w:r>
        <w:t xml:space="preserve">to legally </w:t>
      </w:r>
      <w:r w:rsidRPr="00AF11BA">
        <w:t>supply naloxone</w:t>
      </w:r>
      <w:r>
        <w:t xml:space="preserve"> and sets out conditions they must comply with. </w:t>
      </w:r>
    </w:p>
    <w:p w14:paraId="181FF644" w14:textId="77777777" w:rsidR="009577A7" w:rsidRDefault="009577A7" w:rsidP="009577A7">
      <w:r>
        <w:t xml:space="preserve">Appendix 5: The </w:t>
      </w:r>
      <w:r w:rsidRPr="00666AAD">
        <w:rPr>
          <w:i/>
          <w:iCs/>
        </w:rPr>
        <w:t>Take Home Naloxone Intervention Form</w:t>
      </w:r>
      <w:r>
        <w:t xml:space="preserve"> is the </w:t>
      </w:r>
      <w:r w:rsidRPr="00BC33B7">
        <w:t>documentation</w:t>
      </w:r>
      <w:r>
        <w:t xml:space="preserve"> used to record client consent and the supply of naloxone</w:t>
      </w:r>
      <w:r w:rsidRPr="00BC33B7">
        <w:t>.</w:t>
      </w:r>
    </w:p>
    <w:p w14:paraId="1D373E36" w14:textId="77777777" w:rsidR="009577A7" w:rsidRDefault="009577A7" w:rsidP="00E83F64">
      <w:pPr>
        <w:pStyle w:val="Heading2"/>
        <w:spacing w:after="240"/>
      </w:pPr>
      <w:r>
        <w:t xml:space="preserve">Further details </w:t>
      </w:r>
    </w:p>
    <w:p w14:paraId="1912DBC1" w14:textId="37AAD1B7" w:rsidR="009577A7" w:rsidRPr="00E83F64" w:rsidRDefault="009577A7" w:rsidP="00E83F64">
      <w:pPr>
        <w:numPr>
          <w:ilvl w:val="0"/>
          <w:numId w:val="0"/>
        </w:numPr>
        <w:spacing w:after="0"/>
        <w:ind w:left="357" w:hanging="357"/>
      </w:pPr>
      <w:r>
        <w:t>For further details, or to ask questions a</w:t>
      </w:r>
      <w:r w:rsidRPr="00752165">
        <w:t xml:space="preserve">bout the </w:t>
      </w:r>
      <w:r>
        <w:t xml:space="preserve">EOI please contact: </w:t>
      </w:r>
      <w:hyperlink r:id="rId17" w:history="1">
        <w:r w:rsidR="003D1695" w:rsidRPr="002A5A7F">
          <w:rPr>
            <w:rStyle w:val="Hyperlink"/>
          </w:rPr>
          <w:t>moh-naloxone@health.nsw.gov.au</w:t>
        </w:r>
      </w:hyperlink>
    </w:p>
    <w:p w14:paraId="038541B3" w14:textId="77777777" w:rsidR="009577A7" w:rsidRPr="00DE1F20" w:rsidRDefault="009577A7" w:rsidP="00E83F64">
      <w:pPr>
        <w:pStyle w:val="Heading2"/>
        <w:spacing w:after="240"/>
      </w:pPr>
      <w:r w:rsidRPr="00DE1F20">
        <w:t>Why take home naloxone is important</w:t>
      </w:r>
    </w:p>
    <w:p w14:paraId="2A36278D" w14:textId="77777777" w:rsidR="009577A7" w:rsidRPr="00A677D3" w:rsidRDefault="009577A7" w:rsidP="00AD5925">
      <w:pPr>
        <w:numPr>
          <w:ilvl w:val="0"/>
          <w:numId w:val="0"/>
        </w:numPr>
      </w:pPr>
      <w:r w:rsidRPr="00A677D3">
        <w:t xml:space="preserve">Opioid </w:t>
      </w:r>
      <w:r>
        <w:t>overdose</w:t>
      </w:r>
      <w:r w:rsidRPr="00A677D3">
        <w:t xml:space="preserve"> is a major cause of </w:t>
      </w:r>
      <w:r>
        <w:t>harm</w:t>
      </w:r>
      <w:r w:rsidRPr="00A677D3">
        <w:t xml:space="preserve"> and death in Australia. Every day, </w:t>
      </w:r>
      <w:r>
        <w:t>three</w:t>
      </w:r>
      <w:r w:rsidRPr="00A677D3">
        <w:t xml:space="preserve"> people die from drug-induced deaths involving opioid</w:t>
      </w:r>
      <w:r>
        <w:t>s</w:t>
      </w:r>
      <w:r w:rsidRPr="00A677D3">
        <w:t xml:space="preserve"> in Australia, while nearly 150 hospitalisations and 14 emergency department admissions involve opioids</w:t>
      </w:r>
      <w:r>
        <w:rPr>
          <w:rStyle w:val="FootnoteReference"/>
        </w:rPr>
        <w:footnoteReference w:id="1"/>
      </w:r>
      <w:r w:rsidRPr="00A677D3">
        <w:t>.</w:t>
      </w:r>
      <w:r>
        <w:t xml:space="preserve"> </w:t>
      </w:r>
      <w:r w:rsidRPr="00A677D3">
        <w:t xml:space="preserve">More than 110,000 Australians are currently </w:t>
      </w:r>
      <w:r>
        <w:t>experiencing</w:t>
      </w:r>
      <w:r w:rsidRPr="00A677D3">
        <w:t xml:space="preserve"> opioid dependence</w:t>
      </w:r>
      <w:r>
        <w:rPr>
          <w:rStyle w:val="FootnoteReference"/>
        </w:rPr>
        <w:footnoteReference w:id="2"/>
      </w:r>
      <w:r w:rsidRPr="00A677D3">
        <w:t>.</w:t>
      </w:r>
      <w:r>
        <w:t xml:space="preserve"> </w:t>
      </w:r>
      <w:r w:rsidRPr="00A677D3">
        <w:t>In 2018, 1,740 people died from drug-induced deaths, with opioids present in 1,123 of those deaths (64%)</w:t>
      </w:r>
      <w:r>
        <w:rPr>
          <w:rStyle w:val="FootnoteReference"/>
        </w:rPr>
        <w:footnoteReference w:id="3"/>
      </w:r>
      <w:r w:rsidRPr="00A677D3">
        <w:t>.</w:t>
      </w:r>
    </w:p>
    <w:p w14:paraId="7A98168C" w14:textId="77777777" w:rsidR="009577A7" w:rsidRPr="00A677D3" w:rsidRDefault="009577A7" w:rsidP="00AD5925">
      <w:pPr>
        <w:numPr>
          <w:ilvl w:val="0"/>
          <w:numId w:val="0"/>
        </w:numPr>
      </w:pPr>
      <w:r w:rsidRPr="00A677D3">
        <w:t xml:space="preserve">The </w:t>
      </w:r>
      <w:r w:rsidRPr="00336670">
        <w:rPr>
          <w:i/>
        </w:rPr>
        <w:t>National Drug Strategy 2017-2026</w:t>
      </w:r>
      <w:r w:rsidRPr="00A677D3">
        <w:t xml:space="preserve"> identifies increasing access to naloxone as an evidence-based strategy for preventing and responding to opioid overdoses.</w:t>
      </w:r>
    </w:p>
    <w:p w14:paraId="37A60041" w14:textId="77777777" w:rsidR="009577A7" w:rsidRPr="00A677D3" w:rsidRDefault="009577A7" w:rsidP="00AD5925">
      <w:pPr>
        <w:numPr>
          <w:ilvl w:val="0"/>
          <w:numId w:val="0"/>
        </w:numPr>
      </w:pPr>
      <w:r w:rsidRPr="00A677D3">
        <w:lastRenderedPageBreak/>
        <w:t>The World Health Organization recommends that people likely to witness an opioid overdose should have access to naloxone and be instructed in its administration to enable them to use it for the emergency management of suspected opioid overdose.</w:t>
      </w:r>
    </w:p>
    <w:p w14:paraId="0D607FD0" w14:textId="03695F59" w:rsidR="009577A7" w:rsidRPr="00F65E44" w:rsidRDefault="009577A7" w:rsidP="00AD5925">
      <w:pPr>
        <w:numPr>
          <w:ilvl w:val="0"/>
          <w:numId w:val="0"/>
        </w:numPr>
        <w:autoSpaceDE w:val="0"/>
        <w:autoSpaceDN w:val="0"/>
        <w:adjustRightInd w:val="0"/>
        <w:rPr>
          <w:rFonts w:cstheme="minorHAnsi"/>
        </w:rPr>
      </w:pPr>
      <w:r w:rsidRPr="00F65E44">
        <w:rPr>
          <w:rFonts w:cstheme="minorHAnsi"/>
        </w:rPr>
        <w:t xml:space="preserve">Naloxone is a Schedule 3 medicine </w:t>
      </w:r>
      <w:r>
        <w:rPr>
          <w:rFonts w:cstheme="minorHAnsi"/>
        </w:rPr>
        <w:t>that</w:t>
      </w:r>
      <w:r w:rsidRPr="00F65E44">
        <w:rPr>
          <w:rFonts w:cstheme="minorHAnsi"/>
        </w:rPr>
        <w:t xml:space="preserve"> </w:t>
      </w:r>
      <w:r>
        <w:rPr>
          <w:rFonts w:cstheme="minorHAnsi"/>
        </w:rPr>
        <w:t>w</w:t>
      </w:r>
      <w:r w:rsidRPr="00F65E44">
        <w:rPr>
          <w:rFonts w:cstheme="minorHAnsi"/>
        </w:rPr>
        <w:t>as previously only available on prescription from a prescriber or over the counter from a pharmacy at a cost to the consumer.</w:t>
      </w:r>
    </w:p>
    <w:p w14:paraId="4A14166B" w14:textId="77777777" w:rsidR="009577A7" w:rsidRPr="001B7066" w:rsidRDefault="009577A7" w:rsidP="001B0794">
      <w:pPr>
        <w:pStyle w:val="Heading2"/>
        <w:spacing w:after="240"/>
      </w:pPr>
      <w:r w:rsidRPr="001B7066">
        <w:t xml:space="preserve">What is the NSW </w:t>
      </w:r>
      <w:r w:rsidRPr="0065743E">
        <w:t>Take Home Naloxone</w:t>
      </w:r>
      <w:r>
        <w:t xml:space="preserve"> P</w:t>
      </w:r>
      <w:r w:rsidRPr="001B7066">
        <w:t>rogram?</w:t>
      </w:r>
    </w:p>
    <w:p w14:paraId="27520AFD" w14:textId="1ED25834" w:rsidR="009577A7" w:rsidRPr="003D1695" w:rsidRDefault="009577A7" w:rsidP="00AD5925">
      <w:pPr>
        <w:numPr>
          <w:ilvl w:val="0"/>
          <w:numId w:val="0"/>
        </w:numPr>
        <w:autoSpaceDE w:val="0"/>
        <w:autoSpaceDN w:val="0"/>
        <w:adjustRightInd w:val="0"/>
        <w:rPr>
          <w:highlight w:val="yellow"/>
        </w:rPr>
      </w:pPr>
      <w:r w:rsidRPr="00F65E44">
        <w:rPr>
          <w:rFonts w:cstheme="minorHAnsi"/>
        </w:rPr>
        <w:t xml:space="preserve">The </w:t>
      </w:r>
      <w:r>
        <w:rPr>
          <w:rFonts w:cstheme="minorHAnsi"/>
        </w:rPr>
        <w:t xml:space="preserve">NSW </w:t>
      </w:r>
      <w:r w:rsidRPr="0065743E">
        <w:t>Take Home Naloxone</w:t>
      </w:r>
      <w:r>
        <w:t xml:space="preserve"> </w:t>
      </w:r>
      <w:r>
        <w:rPr>
          <w:rFonts w:cstheme="minorHAnsi"/>
        </w:rPr>
        <w:t>P</w:t>
      </w:r>
      <w:r w:rsidRPr="00F65E44">
        <w:rPr>
          <w:rFonts w:cstheme="minorHAnsi"/>
        </w:rPr>
        <w:t>rogram trains and legally enables a broader range of workers to supply naloxone, without a prescription or consumer payment, to people who are likely to experience or witness an opioid overdose.</w:t>
      </w:r>
    </w:p>
    <w:p w14:paraId="68A3B319" w14:textId="5ABD582B" w:rsidR="009577A7" w:rsidRPr="003D1695" w:rsidRDefault="009577A7" w:rsidP="00AD5925">
      <w:pPr>
        <w:numPr>
          <w:ilvl w:val="0"/>
          <w:numId w:val="0"/>
        </w:numPr>
        <w:autoSpaceDE w:val="0"/>
        <w:autoSpaceDN w:val="0"/>
        <w:adjustRightInd w:val="0"/>
        <w:rPr>
          <w:rFonts w:cstheme="minorHAnsi"/>
        </w:rPr>
      </w:pPr>
      <w:r w:rsidRPr="00F65E44">
        <w:rPr>
          <w:rFonts w:cstheme="minorHAnsi"/>
        </w:rPr>
        <w:t xml:space="preserve">The </w:t>
      </w:r>
      <w:r>
        <w:rPr>
          <w:rFonts w:cstheme="minorHAnsi"/>
        </w:rPr>
        <w:t>P</w:t>
      </w:r>
      <w:r w:rsidRPr="00F65E44">
        <w:rPr>
          <w:rFonts w:cstheme="minorHAnsi"/>
        </w:rPr>
        <w:t>rogram was developed by clinical and subject matter experts, in consultation with consumers. It was piloted and evaluated</w:t>
      </w:r>
      <w:r>
        <w:rPr>
          <w:rFonts w:cstheme="minorHAnsi"/>
        </w:rPr>
        <w:t xml:space="preserve"> </w:t>
      </w:r>
      <w:r w:rsidRPr="00F65E44">
        <w:rPr>
          <w:rFonts w:cstheme="minorHAnsi"/>
        </w:rPr>
        <w:t>in NSW public health services</w:t>
      </w:r>
      <w:r>
        <w:rPr>
          <w:rFonts w:cstheme="minorHAnsi"/>
        </w:rPr>
        <w:t xml:space="preserve"> and is </w:t>
      </w:r>
      <w:r w:rsidRPr="00F65E44">
        <w:rPr>
          <w:rFonts w:cstheme="minorHAnsi"/>
        </w:rPr>
        <w:t>being implement</w:t>
      </w:r>
      <w:r>
        <w:rPr>
          <w:rFonts w:cstheme="minorHAnsi"/>
        </w:rPr>
        <w:t>ed</w:t>
      </w:r>
      <w:r w:rsidRPr="00F65E44">
        <w:rPr>
          <w:rFonts w:cstheme="minorHAnsi"/>
        </w:rPr>
        <w:t xml:space="preserve"> in</w:t>
      </w:r>
      <w:r>
        <w:rPr>
          <w:rFonts w:cstheme="minorHAnsi"/>
        </w:rPr>
        <w:t xml:space="preserve"> </w:t>
      </w:r>
      <w:r w:rsidRPr="00F65E44">
        <w:rPr>
          <w:rFonts w:cstheme="minorHAnsi"/>
        </w:rPr>
        <w:t>public health services</w:t>
      </w:r>
      <w:r>
        <w:rPr>
          <w:rFonts w:cstheme="minorHAnsi"/>
        </w:rPr>
        <w:t xml:space="preserve"> across NSW</w:t>
      </w:r>
      <w:r w:rsidRPr="00F65E44">
        <w:rPr>
          <w:rFonts w:cstheme="minorHAnsi"/>
        </w:rPr>
        <w:t xml:space="preserve">. </w:t>
      </w:r>
    </w:p>
    <w:p w14:paraId="6B1AB0B4" w14:textId="55844874" w:rsidR="009577A7" w:rsidRPr="00E93121" w:rsidRDefault="009577A7" w:rsidP="00AD5925">
      <w:pPr>
        <w:numPr>
          <w:ilvl w:val="0"/>
          <w:numId w:val="0"/>
        </w:numPr>
        <w:autoSpaceDE w:val="0"/>
        <w:autoSpaceDN w:val="0"/>
        <w:adjustRightInd w:val="0"/>
        <w:rPr>
          <w:rFonts w:cstheme="minorHAnsi"/>
        </w:rPr>
      </w:pPr>
      <w:r>
        <w:rPr>
          <w:rFonts w:cstheme="minorHAnsi"/>
        </w:rPr>
        <w:t xml:space="preserve">The Australian Government is running a take home naloxone pilot until end </w:t>
      </w:r>
      <w:r w:rsidR="001646A0">
        <w:rPr>
          <w:rFonts w:cstheme="minorHAnsi"/>
        </w:rPr>
        <w:t>June</w:t>
      </w:r>
      <w:r>
        <w:rPr>
          <w:rFonts w:cstheme="minorHAnsi"/>
        </w:rPr>
        <w:t xml:space="preserve"> 202</w:t>
      </w:r>
      <w:r w:rsidR="00DE76CD">
        <w:rPr>
          <w:rFonts w:cstheme="minorHAnsi"/>
        </w:rPr>
        <w:t>2</w:t>
      </w:r>
      <w:r>
        <w:rPr>
          <w:rFonts w:cstheme="minorHAnsi"/>
        </w:rPr>
        <w:t xml:space="preserve">. Non-government service providers delivering the NSW Take Home Naloxone Program will be able to access free Pharmaceutical Benefits Scheme (PBS) subsidised naloxone </w:t>
      </w:r>
      <w:r w:rsidR="00CE1A50">
        <w:rPr>
          <w:rFonts w:cstheme="minorHAnsi"/>
        </w:rPr>
        <w:t xml:space="preserve">through </w:t>
      </w:r>
      <w:r>
        <w:rPr>
          <w:rFonts w:cstheme="minorHAnsi"/>
        </w:rPr>
        <w:t>the pilot during this time. Subsequent funding options will be reviewed closer to the pilot end date.</w:t>
      </w:r>
    </w:p>
    <w:p w14:paraId="007E00D5" w14:textId="77777777" w:rsidR="009577A7" w:rsidRPr="00F07432" w:rsidRDefault="009577A7" w:rsidP="001B0794">
      <w:pPr>
        <w:pStyle w:val="Heading2"/>
        <w:spacing w:after="240"/>
      </w:pPr>
      <w:r>
        <w:t xml:space="preserve">NSW </w:t>
      </w:r>
      <w:r w:rsidRPr="00F07432">
        <w:t>NGO</w:t>
      </w:r>
      <w:r>
        <w:t xml:space="preserve">s and </w:t>
      </w:r>
      <w:r w:rsidRPr="00F07432">
        <w:t>private service</w:t>
      </w:r>
      <w:r>
        <w:t xml:space="preserve"> providers that become participating services will be provided with:</w:t>
      </w:r>
    </w:p>
    <w:p w14:paraId="7CF2A871" w14:textId="77777777" w:rsidR="009577A7" w:rsidRPr="00E11777" w:rsidRDefault="009577A7" w:rsidP="006F30F2">
      <w:pPr>
        <w:pStyle w:val="ListParagraph"/>
        <w:numPr>
          <w:ilvl w:val="0"/>
          <w:numId w:val="11"/>
        </w:numPr>
        <w:contextualSpacing/>
        <w:rPr>
          <w:b/>
        </w:rPr>
      </w:pPr>
      <w:r w:rsidRPr="00E11777">
        <w:rPr>
          <w:b/>
        </w:rPr>
        <w:t>Free workforce training and credentialing:</w:t>
      </w:r>
    </w:p>
    <w:p w14:paraId="0434F8AF" w14:textId="77777777" w:rsidR="009577A7" w:rsidRPr="00F07432" w:rsidRDefault="009577A7" w:rsidP="006F30F2">
      <w:pPr>
        <w:pStyle w:val="ListParagraph"/>
        <w:numPr>
          <w:ilvl w:val="0"/>
          <w:numId w:val="0"/>
        </w:numPr>
        <w:ind w:left="720"/>
      </w:pPr>
      <w:r>
        <w:t>Eligible h</w:t>
      </w:r>
      <w:r w:rsidRPr="00F07432">
        <w:t>ealth</w:t>
      </w:r>
      <w:r>
        <w:t xml:space="preserve"> and </w:t>
      </w:r>
      <w:r w:rsidRPr="00F07432">
        <w:t>welfare workers must be credentialed before they can supply naloxone to clients.</w:t>
      </w:r>
      <w:r w:rsidRPr="0033013C">
        <w:rPr>
          <w:rFonts w:ascii="Arial" w:hAnsi="Arial"/>
          <w:color w:val="444444"/>
          <w:sz w:val="18"/>
          <w:szCs w:val="18"/>
          <w:bdr w:val="none" w:sz="0" w:space="0" w:color="auto" w:frame="1"/>
        </w:rPr>
        <w:t xml:space="preserve"> </w:t>
      </w:r>
      <w:r w:rsidRPr="00F07432">
        <w:t xml:space="preserve">A </w:t>
      </w:r>
      <w:r>
        <w:t>registered training organisation</w:t>
      </w:r>
      <w:r w:rsidRPr="00F07432">
        <w:t xml:space="preserve"> </w:t>
      </w:r>
      <w:r>
        <w:t>appointed by the NSW Ministry of Health is</w:t>
      </w:r>
      <w:r w:rsidRPr="00F07432">
        <w:t xml:space="preserve"> </w:t>
      </w:r>
      <w:r>
        <w:t xml:space="preserve">now offering </w:t>
      </w:r>
      <w:r w:rsidRPr="00F07432">
        <w:t>train</w:t>
      </w:r>
      <w:r>
        <w:t>ing</w:t>
      </w:r>
      <w:r w:rsidRPr="00F07432">
        <w:t xml:space="preserve"> </w:t>
      </w:r>
      <w:r>
        <w:t>to employees</w:t>
      </w:r>
      <w:r w:rsidRPr="00F07432">
        <w:t xml:space="preserve"> across NSW.</w:t>
      </w:r>
      <w:r>
        <w:t xml:space="preserve"> Training, </w:t>
      </w:r>
      <w:proofErr w:type="gramStart"/>
      <w:r>
        <w:t>assessment</w:t>
      </w:r>
      <w:proofErr w:type="gramEnd"/>
      <w:r>
        <w:t xml:space="preserve"> and credentialing is delivered remotely via online workshops that run for up to four hours.</w:t>
      </w:r>
    </w:p>
    <w:p w14:paraId="7F34F35D" w14:textId="77777777" w:rsidR="009577A7" w:rsidRPr="00E11777" w:rsidRDefault="009577A7" w:rsidP="006F30F2">
      <w:pPr>
        <w:pStyle w:val="ListParagraph"/>
        <w:numPr>
          <w:ilvl w:val="0"/>
          <w:numId w:val="11"/>
        </w:numPr>
        <w:contextualSpacing/>
        <w:rPr>
          <w:b/>
        </w:rPr>
      </w:pPr>
      <w:r w:rsidRPr="00E11777">
        <w:rPr>
          <w:b/>
        </w:rPr>
        <w:t>Free product supply:</w:t>
      </w:r>
    </w:p>
    <w:p w14:paraId="37F97F09" w14:textId="4EDC6016" w:rsidR="009577A7" w:rsidRPr="00F07432" w:rsidRDefault="009577A7" w:rsidP="006F30F2">
      <w:pPr>
        <w:pStyle w:val="ListParagraph"/>
        <w:numPr>
          <w:ilvl w:val="0"/>
          <w:numId w:val="0"/>
        </w:numPr>
        <w:ind w:left="720"/>
      </w:pPr>
      <w:r>
        <w:t>Free PBS subsidised</w:t>
      </w:r>
      <w:r w:rsidRPr="00F07432">
        <w:t xml:space="preserve"> naloxone </w:t>
      </w:r>
      <w:r>
        <w:t xml:space="preserve">will be available </w:t>
      </w:r>
      <w:r w:rsidRPr="00F07432">
        <w:t xml:space="preserve">for </w:t>
      </w:r>
      <w:r>
        <w:t xml:space="preserve">NGOs and private service providers to </w:t>
      </w:r>
      <w:r w:rsidRPr="00F07432">
        <w:t xml:space="preserve">supply to eligible community members at no cost to the </w:t>
      </w:r>
      <w:r>
        <w:t>provider</w:t>
      </w:r>
      <w:r w:rsidRPr="00F07432">
        <w:t xml:space="preserve"> or the consumer</w:t>
      </w:r>
      <w:r>
        <w:t>,</w:t>
      </w:r>
      <w:r w:rsidRPr="00F07432">
        <w:t xml:space="preserve"> until </w:t>
      </w:r>
      <w:r w:rsidR="001646A0">
        <w:t>June</w:t>
      </w:r>
      <w:r w:rsidRPr="00F07432">
        <w:t xml:space="preserve"> 202</w:t>
      </w:r>
      <w:r w:rsidR="00EF3354">
        <w:t>2</w:t>
      </w:r>
      <w:r w:rsidRPr="00F07432">
        <w:t xml:space="preserve">. Product access options will be reviewed </w:t>
      </w:r>
      <w:r>
        <w:t>after that</w:t>
      </w:r>
      <w:r w:rsidRPr="00F07432">
        <w:t xml:space="preserve"> time.</w:t>
      </w:r>
    </w:p>
    <w:p w14:paraId="798B4CBD" w14:textId="77777777" w:rsidR="009577A7" w:rsidRPr="00F07432" w:rsidRDefault="009577A7" w:rsidP="001B0794">
      <w:pPr>
        <w:pStyle w:val="Heading2"/>
        <w:spacing w:after="240"/>
      </w:pPr>
      <w:r>
        <w:t>Participating services will</w:t>
      </w:r>
      <w:r w:rsidRPr="00F07432">
        <w:t xml:space="preserve"> be expected to contribute:</w:t>
      </w:r>
    </w:p>
    <w:p w14:paraId="700BF202" w14:textId="77777777" w:rsidR="009577A7" w:rsidRPr="00E11777" w:rsidRDefault="009577A7" w:rsidP="006F30F2">
      <w:pPr>
        <w:pStyle w:val="ListParagraph"/>
        <w:numPr>
          <w:ilvl w:val="0"/>
          <w:numId w:val="13"/>
        </w:numPr>
        <w:contextualSpacing/>
        <w:rPr>
          <w:b/>
        </w:rPr>
      </w:pPr>
      <w:r w:rsidRPr="00E11777">
        <w:rPr>
          <w:b/>
        </w:rPr>
        <w:t>Staffing resources:</w:t>
      </w:r>
    </w:p>
    <w:p w14:paraId="1550209A" w14:textId="77777777" w:rsidR="009577A7" w:rsidRPr="00F07432" w:rsidRDefault="009577A7" w:rsidP="006F30F2">
      <w:pPr>
        <w:pStyle w:val="ListParagraph"/>
        <w:numPr>
          <w:ilvl w:val="0"/>
          <w:numId w:val="0"/>
        </w:numPr>
        <w:ind w:left="720"/>
      </w:pPr>
      <w:r w:rsidRPr="00F07432">
        <w:t xml:space="preserve">No additional funding will be provided for costs associated with </w:t>
      </w:r>
      <w:r>
        <w:t>delivering brief interventions to clients when providing naloxone, undertaking reporting</w:t>
      </w:r>
      <w:r w:rsidRPr="00F07432">
        <w:t xml:space="preserve">, </w:t>
      </w:r>
      <w:r>
        <w:t xml:space="preserve">or for </w:t>
      </w:r>
      <w:r w:rsidRPr="00F07432">
        <w:t>travel or backfilling staff</w:t>
      </w:r>
      <w:r>
        <w:t xml:space="preserve"> attending the 4-hour worker training</w:t>
      </w:r>
      <w:r w:rsidRPr="00F07432">
        <w:t>.</w:t>
      </w:r>
      <w:r w:rsidRPr="00F07432">
        <w:rPr>
          <w:rFonts w:ascii="Arial" w:hAnsi="Arial"/>
          <w:color w:val="444444"/>
          <w:sz w:val="18"/>
          <w:szCs w:val="18"/>
          <w:bdr w:val="none" w:sz="0" w:space="0" w:color="auto" w:frame="1"/>
        </w:rPr>
        <w:t xml:space="preserve"> </w:t>
      </w:r>
      <w:r w:rsidRPr="00F07432">
        <w:t xml:space="preserve"> </w:t>
      </w:r>
    </w:p>
    <w:p w14:paraId="3DFF80BF" w14:textId="46D2A48B" w:rsidR="009577A7" w:rsidRPr="00E11777" w:rsidRDefault="009577A7" w:rsidP="006F30F2">
      <w:pPr>
        <w:pStyle w:val="ListParagraph"/>
        <w:numPr>
          <w:ilvl w:val="0"/>
          <w:numId w:val="13"/>
        </w:numPr>
        <w:contextualSpacing/>
      </w:pPr>
      <w:r w:rsidRPr="00E11777">
        <w:rPr>
          <w:b/>
        </w:rPr>
        <w:t>Monthly reporting</w:t>
      </w:r>
      <w:r>
        <w:rPr>
          <w:b/>
        </w:rPr>
        <w:t>:</w:t>
      </w:r>
    </w:p>
    <w:p w14:paraId="0DFB0033" w14:textId="4F345AAD" w:rsidR="009577A7" w:rsidRDefault="00D8446B" w:rsidP="006F30F2">
      <w:pPr>
        <w:pStyle w:val="ListParagraph"/>
        <w:numPr>
          <w:ilvl w:val="0"/>
          <w:numId w:val="0"/>
        </w:numPr>
        <w:ind w:left="720"/>
      </w:pPr>
      <w:r>
        <w:t xml:space="preserve">Participating services </w:t>
      </w:r>
      <w:r w:rsidR="009577A7">
        <w:t>will need to enter</w:t>
      </w:r>
      <w:r w:rsidR="009577A7" w:rsidRPr="00F07432">
        <w:t xml:space="preserve"> </w:t>
      </w:r>
      <w:r w:rsidR="009577A7">
        <w:t xml:space="preserve">medicine </w:t>
      </w:r>
      <w:r w:rsidR="009577A7" w:rsidRPr="00F07432">
        <w:t xml:space="preserve">supply data using a </w:t>
      </w:r>
      <w:r w:rsidR="009577A7">
        <w:rPr>
          <w:rFonts w:cstheme="minorHAnsi"/>
        </w:rPr>
        <w:t>data reporting system</w:t>
      </w:r>
      <w:r w:rsidR="009577A7">
        <w:t>.</w:t>
      </w:r>
      <w:r w:rsidR="009577A7" w:rsidRPr="00F07432">
        <w:t xml:space="preserve"> </w:t>
      </w:r>
      <w:r w:rsidR="009577A7">
        <w:t>Additionally, the credentialed worker must keep records within the agency, as outlined in procedures.</w:t>
      </w:r>
    </w:p>
    <w:p w14:paraId="46DD486C" w14:textId="77777777" w:rsidR="00E02921" w:rsidRDefault="00E02921" w:rsidP="006F30F2">
      <w:pPr>
        <w:pStyle w:val="ListParagraph"/>
        <w:numPr>
          <w:ilvl w:val="0"/>
          <w:numId w:val="0"/>
        </w:numPr>
        <w:ind w:left="720"/>
      </w:pPr>
    </w:p>
    <w:p w14:paraId="3DBC853F" w14:textId="77777777" w:rsidR="009577A7" w:rsidRPr="001F1F6A" w:rsidRDefault="009577A7" w:rsidP="001B0794">
      <w:pPr>
        <w:pStyle w:val="Heading2"/>
        <w:spacing w:after="240"/>
      </w:pPr>
      <w:r w:rsidRPr="001F1F6A">
        <w:t>NSW Ministry of Health will:</w:t>
      </w:r>
    </w:p>
    <w:p w14:paraId="04508CBE" w14:textId="77777777" w:rsidR="009577A7" w:rsidRDefault="009577A7" w:rsidP="00E03EE8">
      <w:pPr>
        <w:numPr>
          <w:ilvl w:val="0"/>
          <w:numId w:val="15"/>
        </w:numPr>
        <w:ind w:left="714" w:hanging="147"/>
      </w:pPr>
      <w:r>
        <w:t>Review applications by individual non-government and private services and sole traders to become participating services.</w:t>
      </w:r>
    </w:p>
    <w:p w14:paraId="21341A1C" w14:textId="77777777" w:rsidR="009577A7" w:rsidRDefault="009577A7" w:rsidP="00E03EE8">
      <w:pPr>
        <w:numPr>
          <w:ilvl w:val="0"/>
          <w:numId w:val="15"/>
        </w:numPr>
        <w:ind w:left="714" w:hanging="147"/>
      </w:pPr>
      <w:r>
        <w:t>Enable participating services to procure naloxone.</w:t>
      </w:r>
    </w:p>
    <w:p w14:paraId="66DA69C7" w14:textId="77777777" w:rsidR="009577A7" w:rsidRDefault="009577A7" w:rsidP="00E03EE8">
      <w:pPr>
        <w:numPr>
          <w:ilvl w:val="0"/>
          <w:numId w:val="15"/>
        </w:numPr>
        <w:ind w:left="714" w:hanging="147"/>
      </w:pPr>
      <w:r>
        <w:t>Legally enable naloxone supply by credentialed health/welfare workers.</w:t>
      </w:r>
    </w:p>
    <w:p w14:paraId="6418EDAE" w14:textId="77777777" w:rsidR="009577A7" w:rsidRDefault="009577A7" w:rsidP="00E03EE8">
      <w:pPr>
        <w:numPr>
          <w:ilvl w:val="0"/>
          <w:numId w:val="15"/>
        </w:numPr>
        <w:ind w:left="714" w:hanging="147"/>
      </w:pPr>
      <w:r>
        <w:t>Facilitate access to training and credentialing for participating services.</w:t>
      </w:r>
    </w:p>
    <w:p w14:paraId="10E072EA" w14:textId="1273804A" w:rsidR="009577A7" w:rsidRPr="00F07432" w:rsidRDefault="009577A7" w:rsidP="00E03EE8">
      <w:pPr>
        <w:numPr>
          <w:ilvl w:val="0"/>
          <w:numId w:val="15"/>
        </w:numPr>
        <w:ind w:left="714" w:hanging="147"/>
      </w:pPr>
      <w:r>
        <w:t>Facilitate access to a portal for reporting intervention data.</w:t>
      </w:r>
    </w:p>
    <w:p w14:paraId="0DA53E86" w14:textId="77777777" w:rsidR="009577A7" w:rsidRDefault="009577A7" w:rsidP="001B0794">
      <w:pPr>
        <w:pStyle w:val="Heading2"/>
        <w:spacing w:after="240"/>
      </w:pPr>
      <w:r>
        <w:lastRenderedPageBreak/>
        <w:t>Participation requirements</w:t>
      </w:r>
    </w:p>
    <w:p w14:paraId="175C410C" w14:textId="77777777" w:rsidR="009577A7" w:rsidRDefault="009577A7" w:rsidP="006F30F2">
      <w:pPr>
        <w:numPr>
          <w:ilvl w:val="0"/>
          <w:numId w:val="0"/>
        </w:numPr>
        <w:ind w:left="357" w:hanging="357"/>
      </w:pPr>
      <w:r>
        <w:t>To be eligible to participate in the Take Home Naloxone Program, the agency must be either:</w:t>
      </w:r>
    </w:p>
    <w:p w14:paraId="49381CD6" w14:textId="77777777" w:rsidR="009577A7" w:rsidRDefault="009577A7" w:rsidP="006F30F2">
      <w:pPr>
        <w:pStyle w:val="ListParagraph"/>
        <w:numPr>
          <w:ilvl w:val="0"/>
          <w:numId w:val="14"/>
        </w:numPr>
        <w:contextualSpacing/>
      </w:pPr>
      <w:r w:rsidRPr="00E11777">
        <w:rPr>
          <w:b/>
        </w:rPr>
        <w:t>a ‘Non Government Organisation’</w:t>
      </w:r>
      <w:proofErr w:type="gramStart"/>
      <w:r w:rsidRPr="00E11777">
        <w:rPr>
          <w:b/>
        </w:rPr>
        <w:t>/‘</w:t>
      </w:r>
      <w:proofErr w:type="gramEnd"/>
      <w:r w:rsidRPr="00E11777">
        <w:rPr>
          <w:b/>
        </w:rPr>
        <w:t xml:space="preserve">NGO’: </w:t>
      </w:r>
      <w:r>
        <w:t xml:space="preserve">defined as </w:t>
      </w:r>
      <w:r w:rsidRPr="00CB660F">
        <w:rPr>
          <w:shd w:val="clear" w:color="auto" w:fill="FFFFFF"/>
        </w:rPr>
        <w:t>a non-profit organisation that is independent from government. A non-profit organisation is one that is not operating for the profit or gain of its individual members, whether these gains would have been direct or indirect. A non-profit organisation can sti</w:t>
      </w:r>
      <w:r w:rsidRPr="00E11777">
        <w:rPr>
          <w:shd w:val="clear" w:color="auto" w:fill="FFFFFF"/>
        </w:rPr>
        <w:t xml:space="preserve">ll make a profit, but this profit must be used to carry out its purposes and must not be distributed to owners, </w:t>
      </w:r>
      <w:proofErr w:type="gramStart"/>
      <w:r w:rsidRPr="00E11777">
        <w:rPr>
          <w:shd w:val="clear" w:color="auto" w:fill="FFFFFF"/>
        </w:rPr>
        <w:t>members</w:t>
      </w:r>
      <w:proofErr w:type="gramEnd"/>
      <w:r w:rsidRPr="00E11777">
        <w:rPr>
          <w:shd w:val="clear" w:color="auto" w:fill="FFFFFF"/>
        </w:rPr>
        <w:t xml:space="preserve"> or other private people. NGOs must be registered with the Australian Charities and Not-for-profits Commission</w:t>
      </w:r>
      <w:r w:rsidRPr="003A06B3">
        <w:t xml:space="preserve">. </w:t>
      </w:r>
    </w:p>
    <w:p w14:paraId="08B70F6B" w14:textId="7BACC79D" w:rsidR="009577A7" w:rsidRDefault="009577A7" w:rsidP="006F30F2">
      <w:pPr>
        <w:numPr>
          <w:ilvl w:val="0"/>
          <w:numId w:val="0"/>
        </w:numPr>
        <w:ind w:left="357"/>
      </w:pPr>
      <w:r>
        <w:tab/>
        <w:t>Or:</w:t>
      </w:r>
    </w:p>
    <w:p w14:paraId="71D72EE5" w14:textId="77777777" w:rsidR="009577A7" w:rsidRDefault="009577A7" w:rsidP="006F30F2">
      <w:pPr>
        <w:pStyle w:val="ListParagraph"/>
        <w:numPr>
          <w:ilvl w:val="0"/>
          <w:numId w:val="14"/>
        </w:numPr>
        <w:ind w:left="714" w:hanging="357"/>
        <w:contextualSpacing/>
      </w:pPr>
      <w:r w:rsidRPr="00E11777">
        <w:rPr>
          <w:b/>
        </w:rPr>
        <w:t xml:space="preserve">a </w:t>
      </w:r>
      <w:r w:rsidRPr="00CB660F">
        <w:rPr>
          <w:b/>
        </w:rPr>
        <w:t>‘private service provider’</w:t>
      </w:r>
      <w:r w:rsidRPr="00E11777">
        <w:rPr>
          <w:b/>
        </w:rPr>
        <w:t>:</w:t>
      </w:r>
      <w:r>
        <w:t xml:space="preserve"> </w:t>
      </w:r>
      <w:r w:rsidRPr="001A6420">
        <w:t xml:space="preserve">defined as </w:t>
      </w:r>
      <w:r>
        <w:t xml:space="preserve">a </w:t>
      </w:r>
      <w:r w:rsidRPr="001A6420">
        <w:t>privately</w:t>
      </w:r>
      <w:r>
        <w:t xml:space="preserve"> owned and operated organisation or a sole trader.</w:t>
      </w:r>
    </w:p>
    <w:p w14:paraId="672EFBC7" w14:textId="6D72C3F3" w:rsidR="009577A7" w:rsidRPr="001A4A6B" w:rsidRDefault="009577A7" w:rsidP="006F30F2">
      <w:pPr>
        <w:numPr>
          <w:ilvl w:val="0"/>
          <w:numId w:val="0"/>
        </w:numPr>
        <w:rPr>
          <w:b/>
        </w:rPr>
      </w:pPr>
      <w:r>
        <w:rPr>
          <w:b/>
        </w:rPr>
        <w:t xml:space="preserve">Note - </w:t>
      </w:r>
      <w:r w:rsidRPr="001A4A6B">
        <w:rPr>
          <w:b/>
        </w:rPr>
        <w:t xml:space="preserve">The following service providers are excluded as they have other mechanisms to access and supply take home naloxone to clients at risk: General practices, other medical practices, community pharmacies. </w:t>
      </w:r>
    </w:p>
    <w:p w14:paraId="4AEFCF1F" w14:textId="77777777" w:rsidR="009577A7" w:rsidRDefault="009577A7" w:rsidP="006F30F2">
      <w:pPr>
        <w:numPr>
          <w:ilvl w:val="0"/>
          <w:numId w:val="0"/>
        </w:numPr>
        <w:ind w:left="357" w:hanging="357"/>
      </w:pPr>
      <w:proofErr w:type="gramStart"/>
      <w:r w:rsidRPr="00063ED6">
        <w:t>In order</w:t>
      </w:r>
      <w:r>
        <w:t xml:space="preserve"> to</w:t>
      </w:r>
      <w:proofErr w:type="gramEnd"/>
      <w:r>
        <w:t xml:space="preserve"> become a participating service, the NGO or private service provider must also:</w:t>
      </w:r>
    </w:p>
    <w:p w14:paraId="5D7094F6" w14:textId="3348E756" w:rsidR="009577A7" w:rsidRPr="00C753C8" w:rsidRDefault="009577A7" w:rsidP="006F30F2">
      <w:pPr>
        <w:pStyle w:val="ListParagraph"/>
        <w:numPr>
          <w:ilvl w:val="0"/>
          <w:numId w:val="16"/>
        </w:numPr>
        <w:contextualSpacing/>
        <w:rPr>
          <w:b/>
        </w:rPr>
      </w:pPr>
      <w:proofErr w:type="gramStart"/>
      <w:r>
        <w:rPr>
          <w:b/>
        </w:rPr>
        <w:t>Be located in</w:t>
      </w:r>
      <w:proofErr w:type="gramEnd"/>
      <w:r>
        <w:rPr>
          <w:b/>
        </w:rPr>
        <w:t xml:space="preserve"> NSW and provide services within NSW</w:t>
      </w:r>
    </w:p>
    <w:p w14:paraId="4355792B" w14:textId="50E64D1A" w:rsidR="009577A7" w:rsidRPr="00C753C8" w:rsidRDefault="009577A7" w:rsidP="006F30F2">
      <w:pPr>
        <w:pStyle w:val="ListParagraph"/>
        <w:numPr>
          <w:ilvl w:val="0"/>
          <w:numId w:val="16"/>
        </w:numPr>
        <w:contextualSpacing/>
        <w:rPr>
          <w:b/>
        </w:rPr>
      </w:pPr>
      <w:r w:rsidRPr="00E11777">
        <w:rPr>
          <w:rFonts w:cstheme="minorHAnsi"/>
          <w:b/>
        </w:rPr>
        <w:t>Provide services to people at risk of experiencing or witnessing an opioid overdose</w:t>
      </w:r>
      <w:r>
        <w:rPr>
          <w:rFonts w:cstheme="minorHAnsi"/>
          <w:b/>
        </w:rPr>
        <w:t>.</w:t>
      </w:r>
    </w:p>
    <w:p w14:paraId="4116409C" w14:textId="77777777" w:rsidR="009577A7" w:rsidRPr="00E11777" w:rsidRDefault="009577A7" w:rsidP="006F30F2">
      <w:pPr>
        <w:pStyle w:val="ListParagraph"/>
        <w:numPr>
          <w:ilvl w:val="0"/>
          <w:numId w:val="16"/>
        </w:numPr>
        <w:contextualSpacing/>
        <w:rPr>
          <w:b/>
        </w:rPr>
      </w:pPr>
      <w:r w:rsidRPr="00E11777">
        <w:rPr>
          <w:rFonts w:cstheme="minorHAnsi"/>
          <w:b/>
        </w:rPr>
        <w:t xml:space="preserve">Employ an eligible workforce. </w:t>
      </w:r>
    </w:p>
    <w:p w14:paraId="207B1B4E" w14:textId="30D33A5F" w:rsidR="009577A7" w:rsidRPr="00C753C8" w:rsidRDefault="009577A7" w:rsidP="006F30F2">
      <w:pPr>
        <w:pStyle w:val="ListParagraph"/>
        <w:numPr>
          <w:ilvl w:val="0"/>
          <w:numId w:val="0"/>
        </w:numPr>
        <w:ind w:left="720"/>
      </w:pPr>
      <w:r>
        <w:t xml:space="preserve">Only certain types of workers within an NGO or private service provider are eligible to be trained and credentialed to supply take home naloxone using the Take Home Naloxone intervention. Relevant worker designations are listed in section 1.3 of the </w:t>
      </w:r>
      <w:r w:rsidRPr="0007402A">
        <w:rPr>
          <w:i/>
        </w:rPr>
        <w:t>Take Home Naloxone</w:t>
      </w:r>
      <w:r w:rsidRPr="003A06B3">
        <w:rPr>
          <w:i/>
        </w:rPr>
        <w:t xml:space="preserve"> </w:t>
      </w:r>
      <w:r>
        <w:rPr>
          <w:i/>
        </w:rPr>
        <w:t>P</w:t>
      </w:r>
      <w:r w:rsidRPr="003A06B3">
        <w:rPr>
          <w:i/>
        </w:rPr>
        <w:t>rocedures</w:t>
      </w:r>
      <w:r>
        <w:t>. To be eligible for training, workers must also have completed Basic Life Support training and have at least three months experience providing interventions for people who use opioid drugs.</w:t>
      </w:r>
    </w:p>
    <w:p w14:paraId="2DD34E50" w14:textId="77777777" w:rsidR="009577A7" w:rsidRPr="00E11777" w:rsidRDefault="009577A7" w:rsidP="006F30F2">
      <w:pPr>
        <w:pStyle w:val="ListParagraph"/>
        <w:numPr>
          <w:ilvl w:val="0"/>
          <w:numId w:val="16"/>
        </w:numPr>
        <w:contextualSpacing/>
        <w:rPr>
          <w:b/>
        </w:rPr>
      </w:pPr>
      <w:r w:rsidRPr="00E11777">
        <w:rPr>
          <w:b/>
        </w:rPr>
        <w:t xml:space="preserve">Have governance structures in place to meet </w:t>
      </w:r>
      <w:r>
        <w:rPr>
          <w:b/>
        </w:rPr>
        <w:t xml:space="preserve">take home </w:t>
      </w:r>
      <w:r w:rsidRPr="00E11777">
        <w:rPr>
          <w:b/>
        </w:rPr>
        <w:t>naloxone storage, labelling and record keeping requirements.</w:t>
      </w:r>
    </w:p>
    <w:p w14:paraId="1E7017C6" w14:textId="77777777" w:rsidR="009577A7" w:rsidRDefault="009577A7" w:rsidP="006F30F2">
      <w:pPr>
        <w:pStyle w:val="ListParagraph"/>
        <w:numPr>
          <w:ilvl w:val="0"/>
          <w:numId w:val="0"/>
        </w:numPr>
        <w:ind w:left="720"/>
      </w:pPr>
      <w:r>
        <w:t xml:space="preserve">The Take Home Naloxone intervention involves supplying a Schedule 3 medicine, and the medicine must be managed with care. The agency must have governance structures in place to ensure take home </w:t>
      </w:r>
      <w:r w:rsidRPr="002B098A">
        <w:t>naloxone storage, labelling and record keeping requirements</w:t>
      </w:r>
      <w:r>
        <w:t xml:space="preserve"> are met (see section 2.3, 3.2 and 3.3 of the </w:t>
      </w:r>
      <w:r w:rsidRPr="0007402A">
        <w:rPr>
          <w:i/>
        </w:rPr>
        <w:t>Take Home Naloxone</w:t>
      </w:r>
      <w:r w:rsidRPr="003A06B3">
        <w:rPr>
          <w:i/>
        </w:rPr>
        <w:t xml:space="preserve"> </w:t>
      </w:r>
      <w:r>
        <w:rPr>
          <w:i/>
        </w:rPr>
        <w:t>P</w:t>
      </w:r>
      <w:r w:rsidRPr="003A06B3">
        <w:rPr>
          <w:i/>
        </w:rPr>
        <w:t>rocedures</w:t>
      </w:r>
      <w:r>
        <w:t xml:space="preserve">) and to monitor program operations to ensure compliance with the </w:t>
      </w:r>
      <w:r>
        <w:rPr>
          <w:i/>
        </w:rPr>
        <w:t>Take Home Naloxone</w:t>
      </w:r>
      <w:r w:rsidRPr="00CC7E1F">
        <w:rPr>
          <w:i/>
        </w:rPr>
        <w:t xml:space="preserve"> </w:t>
      </w:r>
      <w:r>
        <w:rPr>
          <w:i/>
        </w:rPr>
        <w:t>P</w:t>
      </w:r>
      <w:r w:rsidRPr="00CC7E1F">
        <w:rPr>
          <w:i/>
        </w:rPr>
        <w:t>rocedures</w:t>
      </w:r>
      <w:r>
        <w:rPr>
          <w:rFonts w:cstheme="minorHAnsi"/>
        </w:rPr>
        <w:t>.</w:t>
      </w:r>
    </w:p>
    <w:p w14:paraId="16D6B415" w14:textId="4DBDB86D" w:rsidR="009577A7" w:rsidRPr="00C753C8" w:rsidRDefault="009577A7" w:rsidP="006F30F2">
      <w:pPr>
        <w:numPr>
          <w:ilvl w:val="0"/>
          <w:numId w:val="0"/>
        </w:numPr>
        <w:ind w:left="720"/>
      </w:pPr>
      <w:r w:rsidRPr="00C753C8">
        <w:rPr>
          <w:rFonts w:cstheme="minorHAnsi"/>
        </w:rPr>
        <w:t xml:space="preserve">Agencies will be required to submit quarterly self-audit reports to the NSW Ministry of Health, to assess program implementation against the requirements set out in the </w:t>
      </w:r>
      <w:r w:rsidRPr="00C753C8">
        <w:rPr>
          <w:rFonts w:cstheme="minorHAnsi"/>
          <w:i/>
          <w:iCs/>
        </w:rPr>
        <w:t>Take Home Naloxone Procedures</w:t>
      </w:r>
      <w:r w:rsidRPr="00C753C8">
        <w:rPr>
          <w:rFonts w:cstheme="minorHAnsi"/>
        </w:rPr>
        <w:t>, and a quality improvement action plan, to address areas for improvement. A self-audit and quality improvement action plan template will be provided.</w:t>
      </w:r>
    </w:p>
    <w:p w14:paraId="45C73AEF" w14:textId="77777777" w:rsidR="009577A7" w:rsidRPr="00E11777" w:rsidRDefault="009577A7" w:rsidP="006F30F2">
      <w:pPr>
        <w:pStyle w:val="ListParagraph"/>
        <w:numPr>
          <w:ilvl w:val="0"/>
          <w:numId w:val="16"/>
        </w:numPr>
        <w:contextualSpacing/>
        <w:rPr>
          <w:b/>
        </w:rPr>
      </w:pPr>
      <w:r w:rsidRPr="00E11777">
        <w:rPr>
          <w:b/>
        </w:rPr>
        <w:t xml:space="preserve">Ensure compliance with </w:t>
      </w:r>
      <w:r w:rsidRPr="00C137BA">
        <w:rPr>
          <w:b/>
          <w:i/>
        </w:rPr>
        <w:t>Take Home Naloxone Procedures</w:t>
      </w:r>
      <w:r w:rsidRPr="00E11777">
        <w:rPr>
          <w:b/>
        </w:rPr>
        <w:t xml:space="preserve"> and legal requirements.</w:t>
      </w:r>
    </w:p>
    <w:p w14:paraId="072CAA3C" w14:textId="77777777" w:rsidR="009577A7" w:rsidRDefault="009577A7" w:rsidP="006F30F2">
      <w:pPr>
        <w:numPr>
          <w:ilvl w:val="0"/>
          <w:numId w:val="0"/>
        </w:numPr>
        <w:ind w:left="720"/>
      </w:pPr>
      <w:r w:rsidRPr="003E5F0B">
        <w:t xml:space="preserve">A </w:t>
      </w:r>
      <w:r w:rsidRPr="00C753C8">
        <w:rPr>
          <w:i/>
        </w:rPr>
        <w:t xml:space="preserve">Legal Authority </w:t>
      </w:r>
      <w:r>
        <w:t>enables eligible workers at</w:t>
      </w:r>
      <w:r w:rsidRPr="0007402A">
        <w:t xml:space="preserve"> </w:t>
      </w:r>
      <w:r>
        <w:t>participating services</w:t>
      </w:r>
      <w:r w:rsidRPr="00AF11BA">
        <w:t xml:space="preserve"> </w:t>
      </w:r>
      <w:r>
        <w:t xml:space="preserve">who have been trained and credentialed, to supply take home naloxone. The workers must comply with </w:t>
      </w:r>
      <w:r w:rsidRPr="00F15E3C">
        <w:t>the</w:t>
      </w:r>
      <w:r>
        <w:t xml:space="preserve"> </w:t>
      </w:r>
      <w:r w:rsidRPr="00C753C8">
        <w:rPr>
          <w:i/>
        </w:rPr>
        <w:t>Take Home Naloxone Procedures</w:t>
      </w:r>
      <w:r>
        <w:t>.</w:t>
      </w:r>
      <w:r w:rsidRPr="007A60B6">
        <w:t xml:space="preserve"> </w:t>
      </w:r>
      <w:r>
        <w:t xml:space="preserve">The agency must support its workers to </w:t>
      </w:r>
      <w:r w:rsidRPr="00F15E3C">
        <w:t>comply</w:t>
      </w:r>
      <w:r>
        <w:t>.</w:t>
      </w:r>
    </w:p>
    <w:p w14:paraId="1C6A6F40" w14:textId="40ACD2E0" w:rsidR="009577A7" w:rsidRPr="00C753C8" w:rsidRDefault="009577A7" w:rsidP="006F30F2">
      <w:pPr>
        <w:pStyle w:val="ListParagraph"/>
        <w:numPr>
          <w:ilvl w:val="0"/>
          <w:numId w:val="0"/>
        </w:numPr>
        <w:ind w:left="720"/>
      </w:pPr>
      <w:r>
        <w:t xml:space="preserve">Each participating service provider will be required to sign a </w:t>
      </w:r>
      <w:r w:rsidRPr="00C137BA">
        <w:rPr>
          <w:i/>
        </w:rPr>
        <w:t>Letter of Agreement</w:t>
      </w:r>
      <w:r>
        <w:t xml:space="preserve"> with the </w:t>
      </w:r>
      <w:r w:rsidRPr="00D043AC">
        <w:t>NSW Ministry of Health</w:t>
      </w:r>
      <w:r>
        <w:t xml:space="preserve">, indicating its willingness to ensure compliance with the </w:t>
      </w:r>
      <w:r>
        <w:rPr>
          <w:i/>
        </w:rPr>
        <w:t>L</w:t>
      </w:r>
      <w:r w:rsidRPr="003A06B3">
        <w:rPr>
          <w:i/>
        </w:rPr>
        <w:t xml:space="preserve">egal </w:t>
      </w:r>
      <w:r>
        <w:rPr>
          <w:i/>
        </w:rPr>
        <w:t>Authority</w:t>
      </w:r>
      <w:r>
        <w:t xml:space="preserve">, the </w:t>
      </w:r>
      <w:r>
        <w:rPr>
          <w:i/>
        </w:rPr>
        <w:t>Take Home Naloxone</w:t>
      </w:r>
      <w:r w:rsidRPr="003A06B3">
        <w:rPr>
          <w:i/>
        </w:rPr>
        <w:t xml:space="preserve"> </w:t>
      </w:r>
      <w:r>
        <w:rPr>
          <w:i/>
        </w:rPr>
        <w:t>P</w:t>
      </w:r>
      <w:r w:rsidRPr="003A06B3">
        <w:rPr>
          <w:i/>
        </w:rPr>
        <w:t>rocedures</w:t>
      </w:r>
      <w:r>
        <w:t xml:space="preserve"> and reporting requirements.</w:t>
      </w:r>
    </w:p>
    <w:p w14:paraId="3A3AA90A" w14:textId="19FF4629" w:rsidR="009577A7" w:rsidRPr="00E11777" w:rsidRDefault="009577A7" w:rsidP="006F30F2">
      <w:pPr>
        <w:pStyle w:val="ListParagraph"/>
        <w:numPr>
          <w:ilvl w:val="0"/>
          <w:numId w:val="16"/>
        </w:numPr>
        <w:contextualSpacing/>
        <w:rPr>
          <w:b/>
        </w:rPr>
      </w:pPr>
      <w:r w:rsidRPr="00E11777">
        <w:rPr>
          <w:b/>
        </w:rPr>
        <w:t>Agree to supply intervention data using a</w:t>
      </w:r>
      <w:r>
        <w:rPr>
          <w:b/>
        </w:rPr>
        <w:t xml:space="preserve"> data reporting system</w:t>
      </w:r>
      <w:r w:rsidRPr="00E11777">
        <w:rPr>
          <w:b/>
        </w:rPr>
        <w:t>.</w:t>
      </w:r>
    </w:p>
    <w:p w14:paraId="7773C6B6" w14:textId="33321F30" w:rsidR="009577A7" w:rsidRDefault="009577A7" w:rsidP="006F30F2">
      <w:pPr>
        <w:pStyle w:val="ListParagraph"/>
        <w:numPr>
          <w:ilvl w:val="0"/>
          <w:numId w:val="0"/>
        </w:numPr>
        <w:ind w:left="720"/>
      </w:pPr>
      <w:r>
        <w:t xml:space="preserve">The agency must be willing and able to enter accurate take home naloxone supply each month for monitoring purposes. </w:t>
      </w:r>
    </w:p>
    <w:p w14:paraId="2F9B2B68" w14:textId="24E33973" w:rsidR="009577A7" w:rsidRPr="00865B36" w:rsidRDefault="009577A7" w:rsidP="00282036">
      <w:pPr>
        <w:numPr>
          <w:ilvl w:val="0"/>
          <w:numId w:val="0"/>
        </w:numPr>
        <w:ind w:left="357" w:hanging="357"/>
        <w:rPr>
          <w:rFonts w:cstheme="minorHAnsi"/>
        </w:rPr>
      </w:pPr>
      <w:r>
        <w:rPr>
          <w:rFonts w:cstheme="minorHAnsi"/>
        </w:rPr>
        <w:t xml:space="preserve">The following criteria are favourable, but non-compulsory. </w:t>
      </w:r>
      <w:r w:rsidRPr="00865B36">
        <w:rPr>
          <w:rFonts w:cstheme="minorHAnsi"/>
        </w:rPr>
        <w:t>Agencies th</w:t>
      </w:r>
      <w:r>
        <w:rPr>
          <w:rFonts w:cstheme="minorHAnsi"/>
        </w:rPr>
        <w:t>at do not meet the</w:t>
      </w:r>
      <w:r w:rsidRPr="00865B36">
        <w:rPr>
          <w:rFonts w:cstheme="minorHAnsi"/>
        </w:rPr>
        <w:t>s</w:t>
      </w:r>
      <w:r>
        <w:rPr>
          <w:rFonts w:cstheme="minorHAnsi"/>
        </w:rPr>
        <w:t>e</w:t>
      </w:r>
      <w:r w:rsidRPr="00865B36">
        <w:rPr>
          <w:rFonts w:cstheme="minorHAnsi"/>
        </w:rPr>
        <w:t xml:space="preserve"> criteri</w:t>
      </w:r>
      <w:r>
        <w:rPr>
          <w:rFonts w:cstheme="minorHAnsi"/>
        </w:rPr>
        <w:t>a</w:t>
      </w:r>
      <w:r w:rsidRPr="00865B36">
        <w:rPr>
          <w:rFonts w:cstheme="minorHAnsi"/>
        </w:rPr>
        <w:t xml:space="preserve"> may still </w:t>
      </w:r>
      <w:proofErr w:type="gramStart"/>
      <w:r w:rsidRPr="00865B36">
        <w:rPr>
          <w:rFonts w:cstheme="minorHAnsi"/>
        </w:rPr>
        <w:t>be</w:t>
      </w:r>
      <w:r w:rsidR="00107430">
        <w:rPr>
          <w:rFonts w:cstheme="minorHAnsi"/>
        </w:rPr>
        <w:t xml:space="preserve">  </w:t>
      </w:r>
      <w:r w:rsidRPr="00865B36">
        <w:rPr>
          <w:rFonts w:cstheme="minorHAnsi"/>
        </w:rPr>
        <w:t>eligible</w:t>
      </w:r>
      <w:proofErr w:type="gramEnd"/>
      <w:r>
        <w:rPr>
          <w:rFonts w:cstheme="minorHAnsi"/>
        </w:rPr>
        <w:t>:</w:t>
      </w:r>
      <w:r w:rsidRPr="00865B36">
        <w:rPr>
          <w:rFonts w:cstheme="minorHAnsi"/>
        </w:rPr>
        <w:t xml:space="preserve"> </w:t>
      </w:r>
    </w:p>
    <w:p w14:paraId="6EDCEED9" w14:textId="77777777" w:rsidR="009577A7" w:rsidRPr="001B3C45" w:rsidRDefault="009577A7" w:rsidP="006F30F2">
      <w:pPr>
        <w:pStyle w:val="ListParagraph"/>
        <w:numPr>
          <w:ilvl w:val="0"/>
          <w:numId w:val="16"/>
        </w:numPr>
        <w:contextualSpacing/>
      </w:pPr>
      <w:r w:rsidRPr="001B3C45">
        <w:rPr>
          <w:rFonts w:cstheme="minorHAnsi"/>
          <w:b/>
        </w:rPr>
        <w:t xml:space="preserve">Hold current accreditation with </w:t>
      </w:r>
      <w:proofErr w:type="gramStart"/>
      <w:r w:rsidRPr="001B3C45">
        <w:rPr>
          <w:rFonts w:cstheme="minorHAnsi"/>
          <w:b/>
        </w:rPr>
        <w:t>a</w:t>
      </w:r>
      <w:proofErr w:type="gramEnd"/>
      <w:r w:rsidRPr="001B3C45">
        <w:rPr>
          <w:rFonts w:cstheme="minorHAnsi"/>
          <w:b/>
        </w:rPr>
        <w:t xml:space="preserve"> NSW Health approved accreditation standard for AOD treatment services</w:t>
      </w:r>
      <w:r w:rsidRPr="00E11777">
        <w:rPr>
          <w:rFonts w:cstheme="minorHAnsi"/>
          <w:b/>
        </w:rPr>
        <w:t>.</w:t>
      </w:r>
    </w:p>
    <w:p w14:paraId="2CC3F245" w14:textId="77777777" w:rsidR="009577A7" w:rsidRDefault="009577A7" w:rsidP="006F30F2">
      <w:pPr>
        <w:pStyle w:val="ListParagraph"/>
        <w:numPr>
          <w:ilvl w:val="0"/>
          <w:numId w:val="0"/>
        </w:numPr>
        <w:ind w:left="720"/>
      </w:pPr>
      <w:r>
        <w:rPr>
          <w:rFonts w:eastAsia="Times New Roman" w:cstheme="minorHAnsi"/>
          <w:color w:val="444444"/>
          <w:lang w:eastAsia="en-AU"/>
        </w:rPr>
        <w:lastRenderedPageBreak/>
        <w:t xml:space="preserve">Please provide evidence (e.g. copy of accreditation certificate), if your agency holds one of the NSW Health approved accreditation standards listed at: </w:t>
      </w:r>
      <w:hyperlink r:id="rId18" w:history="1">
        <w:r>
          <w:rPr>
            <w:rStyle w:val="Hyperlink"/>
          </w:rPr>
          <w:t>https://www.health.nsw.gov.au/aod/Pages/accreditation-standards.aspx</w:t>
        </w:r>
      </w:hyperlink>
    </w:p>
    <w:p w14:paraId="013756FD" w14:textId="581C8DC8" w:rsidR="009577A7" w:rsidRPr="003109B2" w:rsidRDefault="009577A7" w:rsidP="006F30F2">
      <w:pPr>
        <w:pStyle w:val="ListParagraph"/>
        <w:numPr>
          <w:ilvl w:val="0"/>
          <w:numId w:val="0"/>
        </w:numPr>
        <w:ind w:left="720"/>
        <w:rPr>
          <w:rFonts w:cstheme="minorHAnsi"/>
        </w:rPr>
      </w:pPr>
      <w:r>
        <w:rPr>
          <w:rFonts w:cstheme="minorHAnsi"/>
        </w:rPr>
        <w:t xml:space="preserve">Agencies that do not meet this criterion will be engaged for a trial period.  </w:t>
      </w:r>
    </w:p>
    <w:p w14:paraId="4310D205" w14:textId="77777777" w:rsidR="009577A7" w:rsidRPr="00345E29" w:rsidRDefault="009577A7" w:rsidP="006F30F2">
      <w:pPr>
        <w:pStyle w:val="ListParagraph"/>
        <w:numPr>
          <w:ilvl w:val="0"/>
          <w:numId w:val="16"/>
        </w:numPr>
        <w:ind w:left="714" w:hanging="357"/>
        <w:contextualSpacing/>
        <w:rPr>
          <w:b/>
        </w:rPr>
      </w:pPr>
      <w:r w:rsidRPr="00345E29">
        <w:rPr>
          <w:rFonts w:cstheme="minorHAnsi"/>
          <w:b/>
        </w:rPr>
        <w:t xml:space="preserve">Agree to be listed on NSW </w:t>
      </w:r>
      <w:r w:rsidRPr="00345E29">
        <w:rPr>
          <w:b/>
        </w:rPr>
        <w:t xml:space="preserve">Ministry of </w:t>
      </w:r>
      <w:r w:rsidRPr="00345E29">
        <w:rPr>
          <w:rFonts w:cstheme="minorHAnsi"/>
          <w:b/>
        </w:rPr>
        <w:t>Health website.</w:t>
      </w:r>
    </w:p>
    <w:p w14:paraId="35843BBD" w14:textId="4104BB86" w:rsidR="009577A7" w:rsidRPr="003109B2" w:rsidRDefault="009577A7" w:rsidP="006F30F2">
      <w:pPr>
        <w:pStyle w:val="ListParagraph"/>
        <w:numPr>
          <w:ilvl w:val="0"/>
          <w:numId w:val="0"/>
        </w:numPr>
        <w:ind w:left="720"/>
      </w:pPr>
      <w:r>
        <w:rPr>
          <w:rFonts w:cstheme="minorHAnsi"/>
        </w:rPr>
        <w:t xml:space="preserve">NSW Ministry of Health would like to </w:t>
      </w:r>
      <w:r>
        <w:t xml:space="preserve">list participating service details on the </w:t>
      </w:r>
      <w:r w:rsidRPr="008164F5">
        <w:rPr>
          <w:i/>
          <w:iCs/>
        </w:rPr>
        <w:t>Your Room</w:t>
      </w:r>
      <w:r>
        <w:t xml:space="preserve"> website, so that community members know where to go to access take home naloxone. </w:t>
      </w:r>
      <w:r>
        <w:rPr>
          <w:rFonts w:cstheme="minorHAnsi"/>
        </w:rPr>
        <w:t xml:space="preserve">This is a non-compulsory criterion. Some services may not wish to encourage community members to seek naloxone from their service and </w:t>
      </w:r>
      <w:r>
        <w:t xml:space="preserve">may choose to be excluded from the published list.  </w:t>
      </w:r>
    </w:p>
    <w:p w14:paraId="2CF47F7A" w14:textId="77777777" w:rsidR="009577A7" w:rsidRDefault="009577A7" w:rsidP="00B345A0">
      <w:pPr>
        <w:pStyle w:val="Heading1"/>
      </w:pPr>
      <w:r>
        <w:t>Submission, review and registration process</w:t>
      </w:r>
    </w:p>
    <w:p w14:paraId="3ACB3F8A" w14:textId="77777777" w:rsidR="009577A7" w:rsidRDefault="009577A7" w:rsidP="001B0794">
      <w:pPr>
        <w:pStyle w:val="Heading2"/>
        <w:spacing w:after="240"/>
      </w:pPr>
      <w:r w:rsidRPr="00752165">
        <w:t>Lodging an expression of interest</w:t>
      </w:r>
    </w:p>
    <w:p w14:paraId="22517145" w14:textId="77777777" w:rsidR="009577A7" w:rsidRDefault="009577A7" w:rsidP="006F30F2">
      <w:pPr>
        <w:numPr>
          <w:ilvl w:val="0"/>
          <w:numId w:val="0"/>
        </w:numPr>
        <w:autoSpaceDE w:val="0"/>
        <w:autoSpaceDN w:val="0"/>
        <w:adjustRightInd w:val="0"/>
      </w:pPr>
      <w:r>
        <w:t>When lodging an EOI, please include a completed EOI form and any relevant supporting information.</w:t>
      </w:r>
    </w:p>
    <w:p w14:paraId="29731944" w14:textId="77777777" w:rsidR="009577A7" w:rsidRDefault="009577A7" w:rsidP="006F30F2">
      <w:pPr>
        <w:numPr>
          <w:ilvl w:val="0"/>
          <w:numId w:val="0"/>
        </w:numPr>
        <w:autoSpaceDE w:val="0"/>
        <w:autoSpaceDN w:val="0"/>
        <w:adjustRightInd w:val="0"/>
      </w:pPr>
      <w:r>
        <w:t>Please include a Microsoft Word version of the completed EOI form to enable details of your service to be easily entered into our database.</w:t>
      </w:r>
    </w:p>
    <w:p w14:paraId="3F9D1E32" w14:textId="77777777" w:rsidR="009577A7" w:rsidRDefault="009577A7" w:rsidP="006F30F2">
      <w:pPr>
        <w:numPr>
          <w:ilvl w:val="0"/>
          <w:numId w:val="0"/>
        </w:numPr>
      </w:pPr>
      <w:r>
        <w:t>Please provide the c</w:t>
      </w:r>
      <w:r w:rsidRPr="00326A4A">
        <w:t xml:space="preserve">ontact details </w:t>
      </w:r>
      <w:r>
        <w:t xml:space="preserve">of a suitable person for the NSW Ministry of Health to </w:t>
      </w:r>
      <w:r w:rsidRPr="00326A4A">
        <w:t>contact</w:t>
      </w:r>
      <w:r>
        <w:t>,</w:t>
      </w:r>
      <w:r w:rsidRPr="00326A4A">
        <w:t xml:space="preserve"> should additional detail be required. </w:t>
      </w:r>
    </w:p>
    <w:p w14:paraId="099C2B80" w14:textId="77777777" w:rsidR="009577A7" w:rsidRDefault="009577A7" w:rsidP="006F30F2">
      <w:pPr>
        <w:numPr>
          <w:ilvl w:val="0"/>
          <w:numId w:val="0"/>
        </w:numPr>
        <w:autoSpaceDE w:val="0"/>
        <w:autoSpaceDN w:val="0"/>
        <w:adjustRightInd w:val="0"/>
        <w:rPr>
          <w:rFonts w:cstheme="minorHAnsi"/>
        </w:rPr>
      </w:pPr>
      <w:r>
        <w:t xml:space="preserve">EOIs can be submitted by email </w:t>
      </w:r>
      <w:r w:rsidRPr="004823E0">
        <w:t xml:space="preserve">to: </w:t>
      </w:r>
      <w:hyperlink r:id="rId19" w:history="1">
        <w:r w:rsidRPr="00F17E1E">
          <w:rPr>
            <w:rStyle w:val="Hyperlink"/>
          </w:rPr>
          <w:t>moh-naloxone@health.nsw.gov.au</w:t>
        </w:r>
      </w:hyperlink>
      <w:r>
        <w:t xml:space="preserve">. </w:t>
      </w:r>
      <w:r w:rsidRPr="001E20E1">
        <w:t>When lodging an EOI, please</w:t>
      </w:r>
      <w:r>
        <w:t xml:space="preserve"> use</w:t>
      </w:r>
      <w:r>
        <w:rPr>
          <w:rFonts w:ascii="Arial" w:eastAsia="Times New Roman" w:hAnsi="Arial" w:cs="Times New Roman"/>
          <w:iCs/>
        </w:rPr>
        <w:t xml:space="preserve"> </w:t>
      </w:r>
      <w:r w:rsidRPr="0065743E">
        <w:rPr>
          <w:i/>
        </w:rPr>
        <w:t xml:space="preserve">EOI </w:t>
      </w:r>
      <w:r>
        <w:rPr>
          <w:i/>
        </w:rPr>
        <w:t>Take Home Naloxone</w:t>
      </w:r>
      <w:r w:rsidRPr="0065743E">
        <w:rPr>
          <w:i/>
        </w:rPr>
        <w:t xml:space="preserve"> Program</w:t>
      </w:r>
      <w:r>
        <w:t xml:space="preserve"> as the subject.</w:t>
      </w:r>
    </w:p>
    <w:p w14:paraId="473D7DFA" w14:textId="77777777" w:rsidR="009577A7" w:rsidRPr="00384611" w:rsidRDefault="009577A7" w:rsidP="006F30F2">
      <w:pPr>
        <w:numPr>
          <w:ilvl w:val="0"/>
          <w:numId w:val="0"/>
        </w:numPr>
        <w:rPr>
          <w:rFonts w:cstheme="minorHAnsi"/>
        </w:rPr>
      </w:pPr>
      <w:r w:rsidRPr="004C55CF">
        <w:t xml:space="preserve">The </w:t>
      </w:r>
      <w:r>
        <w:t xml:space="preserve">NSW </w:t>
      </w:r>
      <w:r w:rsidRPr="004C55CF">
        <w:t xml:space="preserve">Ministry of Health will acknowledge receipt of </w:t>
      </w:r>
      <w:r>
        <w:t>the</w:t>
      </w:r>
      <w:r w:rsidRPr="004C55CF">
        <w:t xml:space="preserve"> EOI by reply email. </w:t>
      </w:r>
    </w:p>
    <w:p w14:paraId="1D16CDAB" w14:textId="77777777" w:rsidR="009577A7" w:rsidRDefault="009577A7" w:rsidP="001B0794">
      <w:pPr>
        <w:pStyle w:val="Heading2"/>
        <w:spacing w:after="240"/>
      </w:pPr>
      <w:r>
        <w:t>Timeline for submitting expressions of interest</w:t>
      </w:r>
    </w:p>
    <w:p w14:paraId="0EDCD78A" w14:textId="77777777" w:rsidR="009577A7" w:rsidRDefault="009577A7" w:rsidP="00CC27A5">
      <w:pPr>
        <w:numPr>
          <w:ilvl w:val="0"/>
          <w:numId w:val="0"/>
        </w:numPr>
      </w:pPr>
      <w:r>
        <w:t>Agencies are encouraged to submit an EOI as soon as possible</w:t>
      </w:r>
      <w:r w:rsidRPr="00E915BF">
        <w:t xml:space="preserve"> </w:t>
      </w:r>
      <w:r>
        <w:t xml:space="preserve">to enable our training provider to schedule training for your staff. </w:t>
      </w:r>
    </w:p>
    <w:p w14:paraId="0B8D8A0B" w14:textId="77777777" w:rsidR="009577A7" w:rsidRDefault="009577A7" w:rsidP="001B0794">
      <w:pPr>
        <w:pStyle w:val="Heading2"/>
        <w:spacing w:after="240"/>
      </w:pPr>
      <w:r>
        <w:t>Notification process</w:t>
      </w:r>
    </w:p>
    <w:p w14:paraId="4FF58031" w14:textId="77777777" w:rsidR="009577A7" w:rsidRDefault="009577A7" w:rsidP="00574EE2">
      <w:pPr>
        <w:numPr>
          <w:ilvl w:val="0"/>
          <w:numId w:val="0"/>
        </w:numPr>
      </w:pPr>
      <w:r>
        <w:t>Email</w:t>
      </w:r>
      <w:r w:rsidRPr="001D5010">
        <w:t xml:space="preserve"> notification will b</w:t>
      </w:r>
      <w:r>
        <w:t xml:space="preserve">e provided to all NGOs about the outcome of </w:t>
      </w:r>
      <w:r w:rsidRPr="001D5010">
        <w:t>their E</w:t>
      </w:r>
      <w:r>
        <w:t>OI submission</w:t>
      </w:r>
      <w:r w:rsidRPr="001D5010">
        <w:t>.</w:t>
      </w:r>
    </w:p>
    <w:p w14:paraId="1843BA7C" w14:textId="77777777" w:rsidR="009577A7" w:rsidRDefault="009577A7" w:rsidP="00574EE2">
      <w:pPr>
        <w:numPr>
          <w:ilvl w:val="0"/>
          <w:numId w:val="0"/>
        </w:numPr>
      </w:pPr>
      <w:r>
        <w:t>To become a participating service, agencies must enter</w:t>
      </w:r>
      <w:r w:rsidRPr="007C5ED6">
        <w:t xml:space="preserve"> into an Agreement with the NSW Ministry of Health, to acknowledge agreement to the terms and conditions of participation in the NSW Take Home Naloxone Program</w:t>
      </w:r>
      <w:r>
        <w:t xml:space="preserve">. A sample </w:t>
      </w:r>
      <w:r w:rsidRPr="007B426C">
        <w:rPr>
          <w:i/>
        </w:rPr>
        <w:t>Letter of Agreement</w:t>
      </w:r>
      <w:r>
        <w:t xml:space="preserve"> is available at Appendix 3.</w:t>
      </w:r>
    </w:p>
    <w:p w14:paraId="7955E2FD" w14:textId="77777777" w:rsidR="009577A7" w:rsidRDefault="009577A7" w:rsidP="00A5454D">
      <w:pPr>
        <w:pStyle w:val="Heading2"/>
        <w:spacing w:after="240"/>
      </w:pPr>
      <w:r>
        <w:t>Assessment process</w:t>
      </w:r>
    </w:p>
    <w:p w14:paraId="6EF1E9BC" w14:textId="77777777" w:rsidR="009577A7" w:rsidRPr="004C55CF" w:rsidRDefault="009577A7" w:rsidP="00574EE2">
      <w:pPr>
        <w:numPr>
          <w:ilvl w:val="0"/>
          <w:numId w:val="0"/>
        </w:numPr>
      </w:pPr>
      <w:r>
        <w:t xml:space="preserve">The NSW Ministry of Health will assess EOIs </w:t>
      </w:r>
      <w:proofErr w:type="gramStart"/>
      <w:r>
        <w:t>on the basis of</w:t>
      </w:r>
      <w:proofErr w:type="gramEnd"/>
      <w:r>
        <w:t xml:space="preserve"> the assessment criteria outlined in the EOI document, and the CEO declaration.</w:t>
      </w:r>
    </w:p>
    <w:p w14:paraId="51A0CBCE" w14:textId="77777777" w:rsidR="009577A7" w:rsidRPr="00390E25" w:rsidRDefault="009577A7" w:rsidP="00574EE2">
      <w:pPr>
        <w:numPr>
          <w:ilvl w:val="0"/>
          <w:numId w:val="0"/>
        </w:numPr>
        <w:autoSpaceDE w:val="0"/>
        <w:autoSpaceDN w:val="0"/>
        <w:adjustRightInd w:val="0"/>
        <w:ind w:left="357" w:hanging="357"/>
        <w:rPr>
          <w:rFonts w:cstheme="minorHAnsi"/>
        </w:rPr>
      </w:pPr>
      <w:r w:rsidRPr="00390E25">
        <w:rPr>
          <w:rFonts w:cstheme="minorHAnsi"/>
        </w:rPr>
        <w:t>A submission is considered ineligible</w:t>
      </w:r>
      <w:r>
        <w:rPr>
          <w:rFonts w:cstheme="minorHAnsi"/>
        </w:rPr>
        <w:t xml:space="preserve"> for assessment</w:t>
      </w:r>
      <w:r w:rsidRPr="00390E25">
        <w:rPr>
          <w:rFonts w:cstheme="minorHAnsi"/>
        </w:rPr>
        <w:t xml:space="preserve"> if it:</w:t>
      </w:r>
    </w:p>
    <w:p w14:paraId="20B77714" w14:textId="77777777" w:rsidR="009577A7" w:rsidRPr="00390E25" w:rsidRDefault="009577A7" w:rsidP="00574EE2">
      <w:pPr>
        <w:pStyle w:val="ListParagraph"/>
        <w:numPr>
          <w:ilvl w:val="0"/>
          <w:numId w:val="12"/>
        </w:numPr>
        <w:autoSpaceDE w:val="0"/>
        <w:autoSpaceDN w:val="0"/>
        <w:adjustRightInd w:val="0"/>
        <w:contextualSpacing/>
        <w:rPr>
          <w:rFonts w:cstheme="minorHAnsi"/>
        </w:rPr>
      </w:pPr>
      <w:r>
        <w:rPr>
          <w:rFonts w:cstheme="minorHAnsi"/>
        </w:rPr>
        <w:t>is incomplete; and/or</w:t>
      </w:r>
    </w:p>
    <w:p w14:paraId="395FFA8E" w14:textId="77777777" w:rsidR="009577A7" w:rsidRDefault="009577A7" w:rsidP="00574EE2">
      <w:pPr>
        <w:pStyle w:val="ListParagraph"/>
        <w:numPr>
          <w:ilvl w:val="0"/>
          <w:numId w:val="12"/>
        </w:numPr>
        <w:contextualSpacing/>
        <w:rPr>
          <w:rFonts w:cstheme="minorHAnsi"/>
        </w:rPr>
      </w:pPr>
      <w:r>
        <w:rPr>
          <w:rFonts w:cstheme="minorHAnsi"/>
        </w:rPr>
        <w:t>i</w:t>
      </w:r>
      <w:r w:rsidRPr="00390E25">
        <w:rPr>
          <w:rFonts w:cstheme="minorHAnsi"/>
        </w:rPr>
        <w:t xml:space="preserve">s </w:t>
      </w:r>
      <w:r>
        <w:rPr>
          <w:rFonts w:cstheme="minorHAnsi"/>
        </w:rPr>
        <w:t xml:space="preserve">submitted by </w:t>
      </w:r>
      <w:r w:rsidRPr="00390E25">
        <w:rPr>
          <w:rFonts w:cstheme="minorHAnsi"/>
        </w:rPr>
        <w:t>an ineligible organisation</w:t>
      </w:r>
      <w:r>
        <w:rPr>
          <w:rFonts w:cstheme="minorHAnsi"/>
        </w:rPr>
        <w:t>; and/or</w:t>
      </w:r>
    </w:p>
    <w:p w14:paraId="321BED95" w14:textId="77777777" w:rsidR="009577A7" w:rsidRDefault="009577A7" w:rsidP="00574EE2">
      <w:pPr>
        <w:pStyle w:val="ListParagraph"/>
        <w:numPr>
          <w:ilvl w:val="0"/>
          <w:numId w:val="12"/>
        </w:numPr>
        <w:contextualSpacing/>
        <w:rPr>
          <w:rFonts w:cstheme="minorHAnsi"/>
        </w:rPr>
      </w:pPr>
      <w:r w:rsidRPr="00384611">
        <w:rPr>
          <w:rFonts w:cstheme="minorHAnsi"/>
        </w:rPr>
        <w:t>does not address and meet the</w:t>
      </w:r>
      <w:r>
        <w:rPr>
          <w:rFonts w:cstheme="minorHAnsi"/>
        </w:rPr>
        <w:t xml:space="preserve"> assessment</w:t>
      </w:r>
      <w:r w:rsidRPr="00384611">
        <w:rPr>
          <w:rFonts w:cstheme="minorHAnsi"/>
        </w:rPr>
        <w:t xml:space="preserve"> criteria</w:t>
      </w:r>
      <w:r>
        <w:rPr>
          <w:rFonts w:cstheme="minorHAnsi"/>
        </w:rPr>
        <w:t>.</w:t>
      </w:r>
    </w:p>
    <w:p w14:paraId="7476385B" w14:textId="77777777" w:rsidR="009577A7" w:rsidRPr="00DA204D" w:rsidRDefault="009577A7" w:rsidP="00574EE2">
      <w:pPr>
        <w:numPr>
          <w:ilvl w:val="0"/>
          <w:numId w:val="0"/>
        </w:numPr>
        <w:rPr>
          <w:rFonts w:cstheme="minorHAnsi"/>
        </w:rPr>
      </w:pPr>
      <w:r w:rsidRPr="00DA204D">
        <w:rPr>
          <w:rFonts w:cstheme="minorHAnsi"/>
        </w:rPr>
        <w:t xml:space="preserve">Notwithstanding the assessment criteria, the NSW Ministry of Health retains sole discretion to not register a service, or to remove a service as a participating service for any reason and at any time. No further correspondence will be </w:t>
      </w:r>
      <w:proofErr w:type="gramStart"/>
      <w:r w:rsidRPr="00DA204D">
        <w:rPr>
          <w:rFonts w:cstheme="minorHAnsi"/>
        </w:rPr>
        <w:t>entered into</w:t>
      </w:r>
      <w:proofErr w:type="gramEnd"/>
      <w:r w:rsidRPr="00DA204D">
        <w:rPr>
          <w:rFonts w:cstheme="minorHAnsi"/>
        </w:rPr>
        <w:t xml:space="preserve">. </w:t>
      </w:r>
    </w:p>
    <w:p w14:paraId="765CE2FB" w14:textId="77777777" w:rsidR="009577A7" w:rsidRDefault="009577A7" w:rsidP="00A5454D">
      <w:pPr>
        <w:pStyle w:val="Heading2"/>
        <w:spacing w:after="240"/>
      </w:pPr>
      <w:r>
        <w:br w:type="page"/>
      </w:r>
      <w:r>
        <w:lastRenderedPageBreak/>
        <w:t xml:space="preserve">Appendix 1: Take Home Naloxone EOI form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3828"/>
        <w:gridCol w:w="6662"/>
      </w:tblGrid>
      <w:tr w:rsidR="009577A7" w:rsidRPr="00F45627" w14:paraId="1F3826DA" w14:textId="77777777" w:rsidTr="00EE0C50">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647CB4FC" w14:textId="77777777" w:rsidR="009577A7" w:rsidRPr="00F45627" w:rsidRDefault="009577A7" w:rsidP="00675B59">
            <w:pPr>
              <w:numPr>
                <w:ilvl w:val="0"/>
                <w:numId w:val="0"/>
              </w:numPr>
              <w:ind w:left="357" w:hanging="357"/>
              <w:rPr>
                <w:rFonts w:ascii="Arial" w:hAnsi="Arial"/>
                <w:b/>
                <w:bCs/>
                <w:color w:val="FFFFFF"/>
              </w:rPr>
            </w:pPr>
            <w:r w:rsidRPr="00F45627">
              <w:rPr>
                <w:rFonts w:ascii="Arial" w:hAnsi="Arial"/>
                <w:b/>
                <w:bCs/>
                <w:color w:val="FFFFFF"/>
              </w:rPr>
              <w:t xml:space="preserve">SECTION A – </w:t>
            </w:r>
            <w:r>
              <w:rPr>
                <w:rFonts w:ascii="Arial" w:hAnsi="Arial"/>
                <w:b/>
                <w:bCs/>
                <w:color w:val="FFFFFF"/>
              </w:rPr>
              <w:t>ORGANISATION DETAILS</w:t>
            </w:r>
            <w:r w:rsidRPr="00F45627">
              <w:rPr>
                <w:rFonts w:ascii="Arial" w:hAnsi="Arial"/>
                <w:b/>
                <w:bCs/>
                <w:color w:val="FFFFFF"/>
              </w:rPr>
              <w:t xml:space="preserve"> </w:t>
            </w:r>
          </w:p>
        </w:tc>
      </w:tr>
      <w:tr w:rsidR="009577A7" w:rsidRPr="00F45627" w14:paraId="6D003FEA"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3743F9" w14:textId="77777777" w:rsidR="009577A7" w:rsidRPr="00F45627" w:rsidRDefault="009577A7" w:rsidP="00675B59">
            <w:pPr>
              <w:numPr>
                <w:ilvl w:val="0"/>
                <w:numId w:val="0"/>
              </w:numPr>
              <w:ind w:left="357" w:hanging="357"/>
              <w:rPr>
                <w:rFonts w:ascii="Arial" w:hAnsi="Arial"/>
              </w:rPr>
            </w:pPr>
            <w:r>
              <w:rPr>
                <w:rFonts w:ascii="Arial" w:hAnsi="Arial"/>
              </w:rPr>
              <w:t>Organisation name</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B378BF0" w14:textId="77777777" w:rsidR="009577A7" w:rsidRPr="00F45627" w:rsidRDefault="009577A7" w:rsidP="00675B59">
            <w:pPr>
              <w:numPr>
                <w:ilvl w:val="0"/>
                <w:numId w:val="0"/>
              </w:numPr>
              <w:ind w:left="357" w:hanging="357"/>
              <w:rPr>
                <w:rFonts w:ascii="Arial" w:hAnsi="Arial"/>
                <w:bCs/>
              </w:rPr>
            </w:pPr>
          </w:p>
        </w:tc>
      </w:tr>
      <w:tr w:rsidR="009577A7" w:rsidRPr="00F45627" w14:paraId="3A64C803"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A0EA05" w14:textId="77777777" w:rsidR="009577A7" w:rsidRPr="003B0184" w:rsidRDefault="009577A7" w:rsidP="00675B59">
            <w:pPr>
              <w:numPr>
                <w:ilvl w:val="0"/>
                <w:numId w:val="0"/>
              </w:numPr>
              <w:ind w:left="357" w:hanging="357"/>
              <w:rPr>
                <w:rFonts w:ascii="Arial" w:hAnsi="Arial"/>
              </w:rPr>
            </w:pPr>
            <w:r>
              <w:rPr>
                <w:rFonts w:ascii="Arial" w:hAnsi="Arial"/>
              </w:rPr>
              <w:t>Street address</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3E9EF3" w14:textId="77777777" w:rsidR="009577A7" w:rsidRPr="00F45627" w:rsidRDefault="009577A7" w:rsidP="00675B59">
            <w:pPr>
              <w:numPr>
                <w:ilvl w:val="0"/>
                <w:numId w:val="0"/>
              </w:numPr>
              <w:ind w:left="357" w:hanging="357"/>
              <w:rPr>
                <w:rFonts w:ascii="Arial" w:hAnsi="Arial"/>
                <w:bCs/>
              </w:rPr>
            </w:pPr>
          </w:p>
        </w:tc>
      </w:tr>
      <w:tr w:rsidR="009577A7" w:rsidRPr="00F45627" w14:paraId="61B6FF17"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59FEF8" w14:textId="77777777" w:rsidR="009577A7" w:rsidRDefault="009577A7" w:rsidP="00675B59">
            <w:pPr>
              <w:numPr>
                <w:ilvl w:val="0"/>
                <w:numId w:val="0"/>
              </w:numPr>
              <w:ind w:left="357" w:hanging="357"/>
              <w:rPr>
                <w:rFonts w:ascii="Arial" w:hAnsi="Arial"/>
              </w:rPr>
            </w:pPr>
            <w:r>
              <w:rPr>
                <w:rFonts w:ascii="Arial" w:hAnsi="Arial"/>
              </w:rPr>
              <w:t>Suburb</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974ECD" w14:textId="77777777" w:rsidR="009577A7" w:rsidRPr="00F45627" w:rsidRDefault="009577A7" w:rsidP="00675B59">
            <w:pPr>
              <w:numPr>
                <w:ilvl w:val="0"/>
                <w:numId w:val="0"/>
              </w:numPr>
              <w:ind w:left="357" w:hanging="357"/>
              <w:rPr>
                <w:rFonts w:ascii="Arial" w:hAnsi="Arial"/>
                <w:bCs/>
              </w:rPr>
            </w:pPr>
          </w:p>
        </w:tc>
      </w:tr>
      <w:tr w:rsidR="009577A7" w:rsidRPr="00F45627" w14:paraId="48CD82CE"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64EF6B" w14:textId="77777777" w:rsidR="009577A7" w:rsidRDefault="009577A7" w:rsidP="00675B59">
            <w:pPr>
              <w:numPr>
                <w:ilvl w:val="0"/>
                <w:numId w:val="0"/>
              </w:numPr>
              <w:ind w:left="357" w:hanging="357"/>
              <w:rPr>
                <w:rFonts w:ascii="Arial" w:hAnsi="Arial"/>
              </w:rPr>
            </w:pPr>
            <w:r>
              <w:rPr>
                <w:rFonts w:ascii="Arial" w:hAnsi="Arial"/>
              </w:rPr>
              <w:t xml:space="preserve">State </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F41C272" w14:textId="77777777" w:rsidR="009577A7" w:rsidRPr="00F45627" w:rsidRDefault="009577A7" w:rsidP="00675B59">
            <w:pPr>
              <w:numPr>
                <w:ilvl w:val="0"/>
                <w:numId w:val="0"/>
              </w:numPr>
              <w:ind w:left="357" w:hanging="357"/>
              <w:rPr>
                <w:rFonts w:ascii="Arial" w:hAnsi="Arial"/>
                <w:bCs/>
              </w:rPr>
            </w:pPr>
          </w:p>
        </w:tc>
      </w:tr>
      <w:tr w:rsidR="009577A7" w:rsidRPr="00F45627" w14:paraId="6DA4E703"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1FE830" w14:textId="77777777" w:rsidR="009577A7" w:rsidRDefault="009577A7" w:rsidP="00675B59">
            <w:pPr>
              <w:numPr>
                <w:ilvl w:val="0"/>
                <w:numId w:val="0"/>
              </w:numPr>
              <w:ind w:left="357" w:hanging="357"/>
              <w:rPr>
                <w:rFonts w:ascii="Arial" w:hAnsi="Arial"/>
              </w:rPr>
            </w:pPr>
            <w:r>
              <w:rPr>
                <w:rFonts w:ascii="Arial" w:hAnsi="Arial"/>
              </w:rPr>
              <w:t xml:space="preserve">Postcode </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61B3AA0" w14:textId="77777777" w:rsidR="009577A7" w:rsidRPr="00F45627" w:rsidRDefault="009577A7" w:rsidP="00675B59">
            <w:pPr>
              <w:numPr>
                <w:ilvl w:val="0"/>
                <w:numId w:val="0"/>
              </w:numPr>
              <w:ind w:left="357" w:hanging="357"/>
              <w:rPr>
                <w:rFonts w:ascii="Arial" w:hAnsi="Arial"/>
                <w:bCs/>
              </w:rPr>
            </w:pPr>
          </w:p>
        </w:tc>
      </w:tr>
      <w:tr w:rsidR="009577A7" w:rsidRPr="00F45627" w14:paraId="3BA63584"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3F4497" w14:textId="77777777" w:rsidR="009577A7" w:rsidRDefault="009577A7" w:rsidP="00675B59">
            <w:pPr>
              <w:numPr>
                <w:ilvl w:val="0"/>
                <w:numId w:val="0"/>
              </w:numPr>
              <w:ind w:left="357" w:hanging="357"/>
              <w:rPr>
                <w:rFonts w:ascii="Arial" w:hAnsi="Arial"/>
                <w:bCs/>
              </w:rPr>
            </w:pPr>
            <w:r>
              <w:rPr>
                <w:rFonts w:ascii="Arial" w:hAnsi="Arial"/>
                <w:bCs/>
              </w:rPr>
              <w:t>Postal address</w:t>
            </w:r>
          </w:p>
          <w:p w14:paraId="18374148" w14:textId="77777777" w:rsidR="009577A7" w:rsidRPr="003B0184" w:rsidRDefault="009577A7" w:rsidP="00675B59">
            <w:pPr>
              <w:numPr>
                <w:ilvl w:val="0"/>
                <w:numId w:val="0"/>
              </w:numPr>
              <w:ind w:left="357" w:hanging="357"/>
              <w:rPr>
                <w:rFonts w:ascii="Arial" w:hAnsi="Arial"/>
                <w:bCs/>
                <w:i/>
              </w:rPr>
            </w:pPr>
            <w:r>
              <w:rPr>
                <w:rFonts w:ascii="Arial" w:hAnsi="Arial"/>
                <w:bCs/>
                <w:i/>
              </w:rPr>
              <w:t>If different from above</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AD01444" w14:textId="77777777" w:rsidR="009577A7" w:rsidRPr="00F45627" w:rsidRDefault="009577A7" w:rsidP="00675B59">
            <w:pPr>
              <w:numPr>
                <w:ilvl w:val="0"/>
                <w:numId w:val="0"/>
              </w:numPr>
              <w:ind w:left="357" w:hanging="357"/>
              <w:rPr>
                <w:rFonts w:ascii="Arial" w:hAnsi="Arial"/>
                <w:bCs/>
              </w:rPr>
            </w:pPr>
          </w:p>
        </w:tc>
      </w:tr>
      <w:tr w:rsidR="009577A7" w:rsidRPr="00F45627" w14:paraId="35BE3DCE"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5FE75C" w14:textId="77777777" w:rsidR="009577A7" w:rsidRDefault="009577A7" w:rsidP="00675B59">
            <w:pPr>
              <w:numPr>
                <w:ilvl w:val="0"/>
                <w:numId w:val="0"/>
              </w:numPr>
              <w:ind w:left="357" w:hanging="357"/>
              <w:rPr>
                <w:rFonts w:ascii="Arial" w:hAnsi="Arial"/>
                <w:bCs/>
              </w:rPr>
            </w:pPr>
            <w:r>
              <w:rPr>
                <w:rFonts w:ascii="Arial" w:hAnsi="Arial"/>
                <w:bCs/>
              </w:rPr>
              <w:t>Primary contact person</w:t>
            </w:r>
          </w:p>
          <w:p w14:paraId="643BAF87" w14:textId="77777777" w:rsidR="009577A7" w:rsidRPr="003B0184" w:rsidRDefault="009577A7" w:rsidP="00675B59">
            <w:pPr>
              <w:numPr>
                <w:ilvl w:val="0"/>
                <w:numId w:val="0"/>
              </w:numPr>
              <w:ind w:left="357" w:hanging="357"/>
              <w:rPr>
                <w:rFonts w:ascii="Arial" w:hAnsi="Arial"/>
                <w:bCs/>
                <w:i/>
              </w:rPr>
            </w:pPr>
            <w:r>
              <w:rPr>
                <w:rFonts w:ascii="Arial" w:hAnsi="Arial"/>
                <w:bCs/>
                <w:i/>
              </w:rPr>
              <w:t>Name and title</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0C9B8AA" w14:textId="77777777" w:rsidR="009577A7" w:rsidRPr="00F45627" w:rsidRDefault="009577A7" w:rsidP="00675B59">
            <w:pPr>
              <w:numPr>
                <w:ilvl w:val="0"/>
                <w:numId w:val="0"/>
              </w:numPr>
              <w:ind w:left="357" w:hanging="357"/>
              <w:rPr>
                <w:rFonts w:ascii="Arial" w:hAnsi="Arial"/>
                <w:bCs/>
              </w:rPr>
            </w:pPr>
          </w:p>
        </w:tc>
      </w:tr>
      <w:tr w:rsidR="009577A7" w:rsidRPr="00F45627" w14:paraId="317EBEDD"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55DED3" w14:textId="77777777" w:rsidR="009577A7" w:rsidRPr="00F45627" w:rsidRDefault="009577A7" w:rsidP="00675B59">
            <w:pPr>
              <w:numPr>
                <w:ilvl w:val="0"/>
                <w:numId w:val="0"/>
              </w:numPr>
              <w:ind w:left="357" w:hanging="357"/>
              <w:rPr>
                <w:rFonts w:ascii="Arial" w:hAnsi="Arial"/>
                <w:bCs/>
              </w:rPr>
            </w:pPr>
            <w:r>
              <w:rPr>
                <w:rFonts w:ascii="Arial" w:hAnsi="Arial"/>
                <w:bCs/>
              </w:rPr>
              <w:t>Primary contact email address</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524070" w14:textId="77777777" w:rsidR="009577A7" w:rsidRPr="00F45627" w:rsidRDefault="009577A7" w:rsidP="00675B59">
            <w:pPr>
              <w:numPr>
                <w:ilvl w:val="0"/>
                <w:numId w:val="0"/>
              </w:numPr>
              <w:ind w:left="357" w:hanging="357"/>
              <w:rPr>
                <w:rFonts w:ascii="Arial" w:hAnsi="Arial"/>
                <w:bCs/>
              </w:rPr>
            </w:pPr>
          </w:p>
        </w:tc>
      </w:tr>
      <w:tr w:rsidR="009577A7" w:rsidRPr="00F45627" w14:paraId="5600FFB8"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6CE446" w14:textId="77777777" w:rsidR="009577A7" w:rsidRDefault="009577A7" w:rsidP="00675B59">
            <w:pPr>
              <w:numPr>
                <w:ilvl w:val="0"/>
                <w:numId w:val="0"/>
              </w:numPr>
              <w:rPr>
                <w:rFonts w:ascii="Arial" w:hAnsi="Arial"/>
                <w:bCs/>
              </w:rPr>
            </w:pPr>
            <w:r>
              <w:rPr>
                <w:rFonts w:ascii="Arial" w:hAnsi="Arial"/>
                <w:bCs/>
              </w:rPr>
              <w:t>Primary contact telephone number</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7E2FE9" w14:textId="77777777" w:rsidR="009577A7" w:rsidRPr="00F45627" w:rsidRDefault="009577A7" w:rsidP="00675B59">
            <w:pPr>
              <w:numPr>
                <w:ilvl w:val="0"/>
                <w:numId w:val="0"/>
              </w:numPr>
              <w:ind w:left="357" w:hanging="357"/>
              <w:rPr>
                <w:rFonts w:ascii="Arial" w:hAnsi="Arial"/>
                <w:bCs/>
              </w:rPr>
            </w:pPr>
          </w:p>
        </w:tc>
      </w:tr>
    </w:tbl>
    <w:p w14:paraId="7F5F1C44" w14:textId="77777777" w:rsidR="009577A7" w:rsidRDefault="009577A7" w:rsidP="00675B59">
      <w:pPr>
        <w:numPr>
          <w:ilvl w:val="0"/>
          <w:numId w:val="0"/>
        </w:numPr>
        <w:ind w:left="357" w:hanging="357"/>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3828"/>
        <w:gridCol w:w="6662"/>
      </w:tblGrid>
      <w:tr w:rsidR="009577A7" w:rsidRPr="00F45627" w14:paraId="62A0A3E6" w14:textId="77777777" w:rsidTr="00EE0C50">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7ECC6884" w14:textId="77777777" w:rsidR="009577A7" w:rsidRDefault="009577A7" w:rsidP="00675B59">
            <w:pPr>
              <w:numPr>
                <w:ilvl w:val="0"/>
                <w:numId w:val="0"/>
              </w:numPr>
              <w:ind w:left="357" w:hanging="357"/>
              <w:rPr>
                <w:rFonts w:ascii="Arial" w:hAnsi="Arial"/>
                <w:b/>
                <w:bCs/>
                <w:color w:val="FFFFFF"/>
              </w:rPr>
            </w:pPr>
            <w:r>
              <w:rPr>
                <w:rFonts w:ascii="Arial" w:hAnsi="Arial"/>
                <w:b/>
                <w:bCs/>
                <w:color w:val="FFFFFF"/>
              </w:rPr>
              <w:t>SECTION B</w:t>
            </w:r>
            <w:r w:rsidRPr="00F45627">
              <w:rPr>
                <w:rFonts w:ascii="Arial" w:hAnsi="Arial"/>
                <w:b/>
                <w:bCs/>
                <w:color w:val="FFFFFF"/>
              </w:rPr>
              <w:t xml:space="preserve"> – </w:t>
            </w:r>
            <w:r>
              <w:rPr>
                <w:rFonts w:ascii="Arial" w:hAnsi="Arial"/>
                <w:b/>
                <w:bCs/>
                <w:color w:val="FFFFFF"/>
              </w:rPr>
              <w:t>SITES</w:t>
            </w:r>
            <w:r w:rsidRPr="00F45627">
              <w:rPr>
                <w:rFonts w:ascii="Arial" w:hAnsi="Arial"/>
                <w:b/>
                <w:bCs/>
                <w:color w:val="FFFFFF"/>
              </w:rPr>
              <w:t xml:space="preserve"> </w:t>
            </w:r>
            <w:r>
              <w:rPr>
                <w:rFonts w:ascii="Arial" w:hAnsi="Arial"/>
                <w:b/>
                <w:bCs/>
                <w:color w:val="FFFFFF"/>
              </w:rPr>
              <w:t>&amp; WORKERS</w:t>
            </w:r>
          </w:p>
          <w:p w14:paraId="02D28E10" w14:textId="77777777" w:rsidR="009577A7" w:rsidRPr="0091771D" w:rsidRDefault="009577A7" w:rsidP="00EE0C50">
            <w:pPr>
              <w:numPr>
                <w:ilvl w:val="0"/>
                <w:numId w:val="0"/>
              </w:numPr>
              <w:rPr>
                <w:rFonts w:ascii="Arial" w:hAnsi="Arial"/>
                <w:b/>
                <w:bCs/>
                <w:i/>
                <w:color w:val="FFFFFF"/>
              </w:rPr>
            </w:pPr>
            <w:r>
              <w:rPr>
                <w:rFonts w:ascii="Arial" w:hAnsi="Arial"/>
                <w:b/>
                <w:bCs/>
                <w:i/>
                <w:color w:val="FFFFFF"/>
              </w:rPr>
              <w:t xml:space="preserve">If the organisation operates more than one site, please provide details of each site seeking participation and the approximate number of eligible workers requiring Take Home Naloxone training and credentialing, per site. </w:t>
            </w:r>
          </w:p>
        </w:tc>
      </w:tr>
      <w:tr w:rsidR="009577A7" w:rsidRPr="00F45627" w14:paraId="0DA483CE"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BC8F37" w14:textId="77777777" w:rsidR="009577A7" w:rsidRPr="007C320C" w:rsidRDefault="009577A7" w:rsidP="00675B59">
            <w:pPr>
              <w:numPr>
                <w:ilvl w:val="0"/>
                <w:numId w:val="0"/>
              </w:numPr>
              <w:ind w:left="357" w:hanging="357"/>
              <w:rPr>
                <w:rFonts w:ascii="Arial" w:hAnsi="Arial"/>
                <w:b/>
              </w:rPr>
            </w:pPr>
            <w:r w:rsidRPr="007C320C">
              <w:rPr>
                <w:rFonts w:ascii="Arial" w:hAnsi="Arial"/>
                <w:b/>
              </w:rPr>
              <w:t>Site 1</w:t>
            </w:r>
          </w:p>
          <w:p w14:paraId="27CF0799" w14:textId="77777777" w:rsidR="009577A7" w:rsidRDefault="009577A7" w:rsidP="00675B59">
            <w:pPr>
              <w:numPr>
                <w:ilvl w:val="0"/>
                <w:numId w:val="0"/>
              </w:numPr>
              <w:ind w:left="357" w:hanging="357"/>
              <w:rPr>
                <w:rFonts w:ascii="Arial" w:hAnsi="Arial"/>
              </w:rPr>
            </w:pPr>
            <w:r>
              <w:rPr>
                <w:rFonts w:ascii="Arial" w:hAnsi="Arial"/>
              </w:rPr>
              <w:t>Service name</w:t>
            </w:r>
          </w:p>
          <w:p w14:paraId="4C635185" w14:textId="77777777" w:rsidR="009577A7" w:rsidRDefault="009577A7" w:rsidP="00675B59">
            <w:pPr>
              <w:numPr>
                <w:ilvl w:val="0"/>
                <w:numId w:val="0"/>
              </w:numPr>
              <w:ind w:left="357" w:hanging="357"/>
              <w:rPr>
                <w:rFonts w:ascii="Arial" w:hAnsi="Arial"/>
              </w:rPr>
            </w:pPr>
            <w:r>
              <w:rPr>
                <w:rFonts w:ascii="Arial" w:hAnsi="Arial"/>
              </w:rPr>
              <w:t>Delivery address</w:t>
            </w:r>
          </w:p>
          <w:p w14:paraId="193B4C76" w14:textId="77777777" w:rsidR="009577A7" w:rsidRDefault="009577A7" w:rsidP="00675B59">
            <w:pPr>
              <w:numPr>
                <w:ilvl w:val="0"/>
                <w:numId w:val="0"/>
              </w:numPr>
              <w:ind w:left="357" w:hanging="357"/>
              <w:rPr>
                <w:rFonts w:ascii="Arial" w:hAnsi="Arial"/>
              </w:rPr>
            </w:pPr>
            <w:r>
              <w:rPr>
                <w:rFonts w:ascii="Arial" w:hAnsi="Arial"/>
              </w:rPr>
              <w:t>Suburb</w:t>
            </w:r>
          </w:p>
          <w:p w14:paraId="12F108FC" w14:textId="77777777" w:rsidR="009577A7" w:rsidRDefault="009577A7" w:rsidP="00675B59">
            <w:pPr>
              <w:numPr>
                <w:ilvl w:val="0"/>
                <w:numId w:val="0"/>
              </w:numPr>
              <w:ind w:left="357" w:hanging="357"/>
              <w:rPr>
                <w:rFonts w:ascii="Arial" w:hAnsi="Arial"/>
              </w:rPr>
            </w:pPr>
            <w:r>
              <w:rPr>
                <w:rFonts w:ascii="Arial" w:hAnsi="Arial"/>
              </w:rPr>
              <w:t>State</w:t>
            </w:r>
          </w:p>
          <w:p w14:paraId="43F27547" w14:textId="77777777" w:rsidR="009577A7" w:rsidRDefault="009577A7" w:rsidP="00675B59">
            <w:pPr>
              <w:numPr>
                <w:ilvl w:val="0"/>
                <w:numId w:val="0"/>
              </w:numPr>
              <w:ind w:left="357" w:hanging="357"/>
              <w:rPr>
                <w:rFonts w:ascii="Arial" w:hAnsi="Arial"/>
              </w:rPr>
            </w:pPr>
            <w:r>
              <w:rPr>
                <w:rFonts w:ascii="Arial" w:hAnsi="Arial"/>
              </w:rPr>
              <w:t>Postcode</w:t>
            </w:r>
          </w:p>
          <w:p w14:paraId="4789F471" w14:textId="77777777" w:rsidR="009577A7" w:rsidRDefault="009577A7" w:rsidP="00675B59">
            <w:pPr>
              <w:numPr>
                <w:ilvl w:val="0"/>
                <w:numId w:val="0"/>
              </w:numPr>
              <w:rPr>
                <w:rFonts w:ascii="Arial" w:hAnsi="Arial"/>
              </w:rPr>
            </w:pPr>
            <w:r>
              <w:rPr>
                <w:rFonts w:ascii="Arial" w:hAnsi="Arial"/>
              </w:rPr>
              <w:t>Postal address (</w:t>
            </w:r>
            <w:r w:rsidRPr="00865405">
              <w:rPr>
                <w:rFonts w:ascii="Arial" w:hAnsi="Arial"/>
                <w:i/>
              </w:rPr>
              <w:t>if different from above</w:t>
            </w:r>
            <w:r>
              <w:rPr>
                <w:rFonts w:ascii="Arial" w:hAnsi="Arial"/>
              </w:rPr>
              <w:t>)</w:t>
            </w:r>
          </w:p>
          <w:p w14:paraId="1273701D" w14:textId="77777777" w:rsidR="009577A7" w:rsidRDefault="009577A7" w:rsidP="00675B59">
            <w:pPr>
              <w:numPr>
                <w:ilvl w:val="0"/>
                <w:numId w:val="0"/>
              </w:numPr>
              <w:rPr>
                <w:rFonts w:ascii="Arial" w:hAnsi="Arial"/>
              </w:rPr>
            </w:pPr>
            <w:r>
              <w:rPr>
                <w:rFonts w:ascii="Arial" w:hAnsi="Arial"/>
              </w:rPr>
              <w:t>Service telephone number</w:t>
            </w:r>
          </w:p>
          <w:p w14:paraId="71A0D2F0" w14:textId="77777777" w:rsidR="009577A7" w:rsidRDefault="009577A7" w:rsidP="00675B59">
            <w:pPr>
              <w:numPr>
                <w:ilvl w:val="0"/>
                <w:numId w:val="0"/>
              </w:numPr>
              <w:rPr>
                <w:rFonts w:ascii="Arial" w:hAnsi="Arial"/>
              </w:rPr>
            </w:pPr>
            <w:r>
              <w:rPr>
                <w:rFonts w:ascii="Arial" w:hAnsi="Arial"/>
              </w:rPr>
              <w:t xml:space="preserve">Responsible Person (Primary contact person) </w:t>
            </w:r>
            <w:r>
              <w:rPr>
                <w:rFonts w:ascii="Arial" w:hAnsi="Arial"/>
              </w:rPr>
              <w:br/>
            </w:r>
            <w:r w:rsidRPr="00865405">
              <w:rPr>
                <w:rFonts w:ascii="Arial" w:hAnsi="Arial"/>
                <w:i/>
              </w:rPr>
              <w:t>Name and title</w:t>
            </w:r>
          </w:p>
          <w:p w14:paraId="41C92930" w14:textId="77777777" w:rsidR="009577A7" w:rsidRDefault="009577A7" w:rsidP="00675B59">
            <w:pPr>
              <w:numPr>
                <w:ilvl w:val="0"/>
                <w:numId w:val="0"/>
              </w:numPr>
              <w:rPr>
                <w:rFonts w:ascii="Arial" w:hAnsi="Arial"/>
              </w:rPr>
            </w:pPr>
            <w:r>
              <w:rPr>
                <w:rFonts w:ascii="Arial" w:hAnsi="Arial"/>
              </w:rPr>
              <w:t>Responsible person email address</w:t>
            </w:r>
          </w:p>
          <w:p w14:paraId="5D3DF4C5" w14:textId="77777777" w:rsidR="009577A7" w:rsidRDefault="009577A7" w:rsidP="00675B59">
            <w:pPr>
              <w:numPr>
                <w:ilvl w:val="0"/>
                <w:numId w:val="0"/>
              </w:numPr>
              <w:rPr>
                <w:rFonts w:ascii="Arial" w:hAnsi="Arial"/>
              </w:rPr>
            </w:pPr>
            <w:r>
              <w:rPr>
                <w:rFonts w:ascii="Arial" w:hAnsi="Arial"/>
              </w:rPr>
              <w:t>Responsible person telephone number</w:t>
            </w:r>
          </w:p>
          <w:p w14:paraId="2CE41DB5" w14:textId="77777777" w:rsidR="009577A7" w:rsidRDefault="009577A7" w:rsidP="00675B59">
            <w:pPr>
              <w:numPr>
                <w:ilvl w:val="0"/>
                <w:numId w:val="0"/>
              </w:numPr>
              <w:rPr>
                <w:rFonts w:ascii="Arial" w:hAnsi="Arial"/>
                <w:i/>
              </w:rPr>
            </w:pPr>
            <w:r>
              <w:rPr>
                <w:rFonts w:ascii="Arial" w:hAnsi="Arial"/>
              </w:rPr>
              <w:t xml:space="preserve">Number of workers for training </w:t>
            </w:r>
            <w:r w:rsidRPr="007C320C">
              <w:rPr>
                <w:rFonts w:ascii="Arial" w:hAnsi="Arial"/>
                <w:i/>
              </w:rPr>
              <w:t>(6-8 suggested, but negotiable)</w:t>
            </w:r>
          </w:p>
          <w:p w14:paraId="4654710F" w14:textId="77777777" w:rsidR="009577A7" w:rsidRPr="00F45627" w:rsidRDefault="009577A7" w:rsidP="00675B59">
            <w:pPr>
              <w:numPr>
                <w:ilvl w:val="0"/>
                <w:numId w:val="0"/>
              </w:numPr>
              <w:rPr>
                <w:rFonts w:ascii="Arial" w:hAnsi="Arial"/>
              </w:rPr>
            </w:pPr>
            <w:r>
              <w:rPr>
                <w:rFonts w:ascii="Arial" w:hAnsi="Arial"/>
              </w:rPr>
              <w:t>Operating hours (in which naloxone stock deliveries could be received)</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0823127" w14:textId="77777777" w:rsidR="009577A7" w:rsidRPr="00F45627" w:rsidRDefault="009577A7" w:rsidP="00675B59">
            <w:pPr>
              <w:numPr>
                <w:ilvl w:val="0"/>
                <w:numId w:val="0"/>
              </w:numPr>
              <w:rPr>
                <w:rFonts w:ascii="Arial" w:hAnsi="Arial"/>
                <w:bCs/>
              </w:rPr>
            </w:pPr>
          </w:p>
        </w:tc>
      </w:tr>
      <w:tr w:rsidR="009577A7" w:rsidRPr="00F45627" w14:paraId="0A912EB9"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61391E" w14:textId="77777777" w:rsidR="009577A7" w:rsidRPr="007C320C" w:rsidRDefault="009577A7" w:rsidP="00675B59">
            <w:pPr>
              <w:numPr>
                <w:ilvl w:val="0"/>
                <w:numId w:val="0"/>
              </w:numPr>
              <w:ind w:left="357" w:hanging="357"/>
              <w:rPr>
                <w:rFonts w:ascii="Arial" w:hAnsi="Arial"/>
                <w:b/>
              </w:rPr>
            </w:pPr>
            <w:r w:rsidRPr="007C320C">
              <w:rPr>
                <w:rFonts w:ascii="Arial" w:hAnsi="Arial"/>
                <w:b/>
              </w:rPr>
              <w:t xml:space="preserve">Site </w:t>
            </w:r>
            <w:r>
              <w:rPr>
                <w:rFonts w:ascii="Arial" w:hAnsi="Arial"/>
                <w:b/>
              </w:rPr>
              <w:t>2</w:t>
            </w:r>
          </w:p>
          <w:p w14:paraId="5BD93872" w14:textId="77777777" w:rsidR="009577A7" w:rsidRDefault="009577A7" w:rsidP="00675B59">
            <w:pPr>
              <w:numPr>
                <w:ilvl w:val="0"/>
                <w:numId w:val="0"/>
              </w:numPr>
              <w:ind w:left="357" w:hanging="357"/>
              <w:rPr>
                <w:rFonts w:ascii="Arial" w:hAnsi="Arial"/>
              </w:rPr>
            </w:pPr>
            <w:r>
              <w:rPr>
                <w:rFonts w:ascii="Arial" w:hAnsi="Arial"/>
              </w:rPr>
              <w:t>Service name</w:t>
            </w:r>
          </w:p>
          <w:p w14:paraId="375753B1" w14:textId="77777777" w:rsidR="009577A7" w:rsidRDefault="009577A7" w:rsidP="00675B59">
            <w:pPr>
              <w:numPr>
                <w:ilvl w:val="0"/>
                <w:numId w:val="0"/>
              </w:numPr>
              <w:ind w:left="357" w:hanging="357"/>
              <w:rPr>
                <w:rFonts w:ascii="Arial" w:hAnsi="Arial"/>
              </w:rPr>
            </w:pPr>
            <w:r>
              <w:rPr>
                <w:rFonts w:ascii="Arial" w:hAnsi="Arial"/>
              </w:rPr>
              <w:t>Delivery address</w:t>
            </w:r>
          </w:p>
          <w:p w14:paraId="2C3284D2" w14:textId="77777777" w:rsidR="009577A7" w:rsidRDefault="009577A7" w:rsidP="00675B59">
            <w:pPr>
              <w:numPr>
                <w:ilvl w:val="0"/>
                <w:numId w:val="0"/>
              </w:numPr>
              <w:ind w:left="357" w:hanging="357"/>
              <w:rPr>
                <w:rFonts w:ascii="Arial" w:hAnsi="Arial"/>
              </w:rPr>
            </w:pPr>
            <w:r>
              <w:rPr>
                <w:rFonts w:ascii="Arial" w:hAnsi="Arial"/>
              </w:rPr>
              <w:lastRenderedPageBreak/>
              <w:t>Suburb</w:t>
            </w:r>
          </w:p>
          <w:p w14:paraId="291E25C3" w14:textId="77777777" w:rsidR="009577A7" w:rsidRDefault="009577A7" w:rsidP="00675B59">
            <w:pPr>
              <w:numPr>
                <w:ilvl w:val="0"/>
                <w:numId w:val="0"/>
              </w:numPr>
              <w:ind w:left="357" w:hanging="357"/>
              <w:rPr>
                <w:rFonts w:ascii="Arial" w:hAnsi="Arial"/>
              </w:rPr>
            </w:pPr>
            <w:r>
              <w:rPr>
                <w:rFonts w:ascii="Arial" w:hAnsi="Arial"/>
              </w:rPr>
              <w:t>State</w:t>
            </w:r>
          </w:p>
          <w:p w14:paraId="049B6988" w14:textId="77777777" w:rsidR="009577A7" w:rsidRDefault="009577A7" w:rsidP="00675B59">
            <w:pPr>
              <w:numPr>
                <w:ilvl w:val="0"/>
                <w:numId w:val="0"/>
              </w:numPr>
              <w:ind w:left="357" w:hanging="357"/>
              <w:rPr>
                <w:rFonts w:ascii="Arial" w:hAnsi="Arial"/>
              </w:rPr>
            </w:pPr>
            <w:r>
              <w:rPr>
                <w:rFonts w:ascii="Arial" w:hAnsi="Arial"/>
              </w:rPr>
              <w:t>Postcode</w:t>
            </w:r>
          </w:p>
          <w:p w14:paraId="592C4904" w14:textId="0164DD4F" w:rsidR="009577A7" w:rsidRDefault="000605B1" w:rsidP="00675B59">
            <w:pPr>
              <w:numPr>
                <w:ilvl w:val="0"/>
                <w:numId w:val="0"/>
              </w:numPr>
              <w:rPr>
                <w:rFonts w:ascii="Arial" w:hAnsi="Arial"/>
              </w:rPr>
            </w:pPr>
            <w:r>
              <w:rPr>
                <w:rFonts w:ascii="Arial" w:hAnsi="Arial"/>
              </w:rPr>
              <w:t>P</w:t>
            </w:r>
            <w:r w:rsidR="009577A7">
              <w:rPr>
                <w:rFonts w:ascii="Arial" w:hAnsi="Arial"/>
              </w:rPr>
              <w:t>ostal address (</w:t>
            </w:r>
            <w:r w:rsidR="009577A7" w:rsidRPr="00D90A59">
              <w:rPr>
                <w:rFonts w:ascii="Arial" w:hAnsi="Arial"/>
                <w:i/>
              </w:rPr>
              <w:t>if different from above</w:t>
            </w:r>
            <w:r w:rsidR="009577A7">
              <w:rPr>
                <w:rFonts w:ascii="Arial" w:hAnsi="Arial"/>
              </w:rPr>
              <w:t>)</w:t>
            </w:r>
          </w:p>
          <w:p w14:paraId="12FA0AA7" w14:textId="77777777" w:rsidR="009577A7" w:rsidRDefault="009577A7" w:rsidP="00675B59">
            <w:pPr>
              <w:numPr>
                <w:ilvl w:val="0"/>
                <w:numId w:val="0"/>
              </w:numPr>
              <w:rPr>
                <w:rFonts w:ascii="Arial" w:hAnsi="Arial"/>
              </w:rPr>
            </w:pPr>
            <w:r>
              <w:rPr>
                <w:rFonts w:ascii="Arial" w:hAnsi="Arial"/>
              </w:rPr>
              <w:t>Service telephone number</w:t>
            </w:r>
          </w:p>
          <w:p w14:paraId="1D77673C" w14:textId="77777777" w:rsidR="009577A7" w:rsidRDefault="009577A7" w:rsidP="00675B59">
            <w:pPr>
              <w:numPr>
                <w:ilvl w:val="0"/>
                <w:numId w:val="0"/>
              </w:numPr>
              <w:rPr>
                <w:rFonts w:ascii="Arial" w:hAnsi="Arial"/>
              </w:rPr>
            </w:pPr>
            <w:r>
              <w:rPr>
                <w:rFonts w:ascii="Arial" w:hAnsi="Arial"/>
              </w:rPr>
              <w:t xml:space="preserve">Responsible Person (Primary contact person) </w:t>
            </w:r>
            <w:r>
              <w:rPr>
                <w:rFonts w:ascii="Arial" w:hAnsi="Arial"/>
              </w:rPr>
              <w:br/>
            </w:r>
            <w:r w:rsidRPr="00D90A59">
              <w:rPr>
                <w:rFonts w:ascii="Arial" w:hAnsi="Arial"/>
                <w:i/>
              </w:rPr>
              <w:t>Name and title</w:t>
            </w:r>
          </w:p>
          <w:p w14:paraId="08C035FA" w14:textId="77777777" w:rsidR="009577A7" w:rsidRDefault="009577A7" w:rsidP="00675B59">
            <w:pPr>
              <w:numPr>
                <w:ilvl w:val="0"/>
                <w:numId w:val="0"/>
              </w:numPr>
              <w:rPr>
                <w:rFonts w:ascii="Arial" w:hAnsi="Arial"/>
              </w:rPr>
            </w:pPr>
            <w:r>
              <w:rPr>
                <w:rFonts w:ascii="Arial" w:hAnsi="Arial"/>
              </w:rPr>
              <w:t>Responsible person email address</w:t>
            </w:r>
          </w:p>
          <w:p w14:paraId="50E36EBE" w14:textId="77777777" w:rsidR="009577A7" w:rsidRDefault="009577A7" w:rsidP="00675B59">
            <w:pPr>
              <w:numPr>
                <w:ilvl w:val="0"/>
                <w:numId w:val="0"/>
              </w:numPr>
              <w:rPr>
                <w:rFonts w:ascii="Arial" w:hAnsi="Arial"/>
              </w:rPr>
            </w:pPr>
            <w:r>
              <w:rPr>
                <w:rFonts w:ascii="Arial" w:hAnsi="Arial"/>
              </w:rPr>
              <w:t>Responsible person telephone number</w:t>
            </w:r>
          </w:p>
          <w:p w14:paraId="401C4E55" w14:textId="77777777" w:rsidR="009577A7" w:rsidRDefault="009577A7" w:rsidP="00675B59">
            <w:pPr>
              <w:numPr>
                <w:ilvl w:val="0"/>
                <w:numId w:val="0"/>
              </w:numPr>
              <w:rPr>
                <w:rFonts w:ascii="Arial" w:hAnsi="Arial"/>
                <w:i/>
              </w:rPr>
            </w:pPr>
            <w:r>
              <w:rPr>
                <w:rFonts w:ascii="Arial" w:hAnsi="Arial"/>
              </w:rPr>
              <w:t xml:space="preserve">Number of workers for training </w:t>
            </w:r>
            <w:r w:rsidRPr="00EC7701">
              <w:rPr>
                <w:rFonts w:ascii="Arial" w:hAnsi="Arial"/>
                <w:i/>
              </w:rPr>
              <w:t>(6-8 suggested,</w:t>
            </w:r>
            <w:r>
              <w:rPr>
                <w:rFonts w:ascii="Arial" w:hAnsi="Arial"/>
                <w:i/>
              </w:rPr>
              <w:t xml:space="preserve"> but</w:t>
            </w:r>
            <w:r w:rsidRPr="00EC7701">
              <w:rPr>
                <w:rFonts w:ascii="Arial" w:hAnsi="Arial"/>
                <w:i/>
              </w:rPr>
              <w:t xml:space="preserve"> </w:t>
            </w:r>
            <w:r>
              <w:rPr>
                <w:rFonts w:ascii="Arial" w:hAnsi="Arial"/>
                <w:i/>
              </w:rPr>
              <w:t>negotia</w:t>
            </w:r>
            <w:r w:rsidRPr="00EC7701">
              <w:rPr>
                <w:rFonts w:ascii="Arial" w:hAnsi="Arial"/>
                <w:i/>
              </w:rPr>
              <w:t>ble)</w:t>
            </w:r>
          </w:p>
          <w:p w14:paraId="18F5EE85" w14:textId="77777777" w:rsidR="009577A7" w:rsidRPr="003B0184" w:rsidRDefault="009577A7" w:rsidP="00675B59">
            <w:pPr>
              <w:numPr>
                <w:ilvl w:val="0"/>
                <w:numId w:val="0"/>
              </w:numPr>
              <w:rPr>
                <w:rFonts w:ascii="Arial" w:hAnsi="Arial"/>
              </w:rPr>
            </w:pPr>
            <w:r>
              <w:rPr>
                <w:rFonts w:ascii="Arial" w:hAnsi="Arial"/>
              </w:rPr>
              <w:t>Operating hours (in which naloxone stock deliveries could be received)</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DCC1D6A" w14:textId="77777777" w:rsidR="009577A7" w:rsidRPr="00F45627" w:rsidRDefault="009577A7" w:rsidP="00675B59">
            <w:pPr>
              <w:numPr>
                <w:ilvl w:val="0"/>
                <w:numId w:val="0"/>
              </w:numPr>
              <w:rPr>
                <w:rFonts w:ascii="Arial" w:hAnsi="Arial"/>
                <w:bCs/>
              </w:rPr>
            </w:pPr>
          </w:p>
        </w:tc>
      </w:tr>
      <w:tr w:rsidR="009577A7" w:rsidRPr="00F45627" w14:paraId="11B989CC"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BA200F" w14:textId="77777777" w:rsidR="009577A7" w:rsidRDefault="009577A7" w:rsidP="00675B59">
            <w:pPr>
              <w:numPr>
                <w:ilvl w:val="0"/>
                <w:numId w:val="0"/>
              </w:numPr>
              <w:ind w:left="357" w:hanging="357"/>
              <w:rPr>
                <w:rFonts w:ascii="Arial" w:hAnsi="Arial"/>
                <w:bCs/>
                <w:i/>
              </w:rPr>
            </w:pPr>
            <w:r>
              <w:rPr>
                <w:rFonts w:ascii="Arial" w:hAnsi="Arial"/>
                <w:bCs/>
                <w:i/>
              </w:rPr>
              <w:t xml:space="preserve">Etc. </w:t>
            </w:r>
          </w:p>
          <w:p w14:paraId="456CC9C6" w14:textId="77777777" w:rsidR="009577A7" w:rsidRPr="003B0184" w:rsidRDefault="009577A7" w:rsidP="00675B59">
            <w:pPr>
              <w:numPr>
                <w:ilvl w:val="0"/>
                <w:numId w:val="0"/>
              </w:numPr>
              <w:rPr>
                <w:rFonts w:ascii="Arial" w:hAnsi="Arial"/>
                <w:bCs/>
                <w:i/>
              </w:rPr>
            </w:pPr>
            <w:r>
              <w:rPr>
                <w:rFonts w:ascii="Arial" w:hAnsi="Arial"/>
                <w:bCs/>
                <w:i/>
              </w:rPr>
              <w:t>Please complete as necessary and delete excess rows.</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85812D" w14:textId="77777777" w:rsidR="009577A7" w:rsidRPr="00F45627" w:rsidRDefault="009577A7" w:rsidP="00675B59">
            <w:pPr>
              <w:numPr>
                <w:ilvl w:val="0"/>
                <w:numId w:val="0"/>
              </w:numPr>
              <w:rPr>
                <w:rFonts w:ascii="Arial" w:hAnsi="Arial"/>
                <w:bCs/>
              </w:rPr>
            </w:pPr>
          </w:p>
        </w:tc>
      </w:tr>
      <w:tr w:rsidR="009577A7" w:rsidRPr="00F45627" w14:paraId="50710114"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E800B3" w14:textId="77777777" w:rsidR="009577A7" w:rsidRPr="00F45627" w:rsidRDefault="009577A7" w:rsidP="00675B59">
            <w:pPr>
              <w:numPr>
                <w:ilvl w:val="0"/>
                <w:numId w:val="0"/>
              </w:numPr>
              <w:ind w:left="357" w:hanging="357"/>
              <w:rPr>
                <w:rFonts w:ascii="Arial" w:hAnsi="Arial"/>
                <w:bCs/>
              </w:rPr>
            </w:pP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6F7F3D" w14:textId="77777777" w:rsidR="009577A7" w:rsidRPr="00F45627" w:rsidRDefault="009577A7" w:rsidP="00675B59">
            <w:pPr>
              <w:numPr>
                <w:ilvl w:val="0"/>
                <w:numId w:val="0"/>
              </w:numPr>
              <w:rPr>
                <w:rFonts w:ascii="Arial" w:hAnsi="Arial"/>
                <w:bCs/>
              </w:rPr>
            </w:pPr>
          </w:p>
        </w:tc>
      </w:tr>
      <w:tr w:rsidR="009577A7" w:rsidRPr="00F45627" w14:paraId="01E53670" w14:textId="77777777" w:rsidTr="007A381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4345C5" w14:textId="77777777" w:rsidR="009577A7" w:rsidRPr="00F45627" w:rsidRDefault="009577A7" w:rsidP="00675B59">
            <w:pPr>
              <w:numPr>
                <w:ilvl w:val="0"/>
                <w:numId w:val="0"/>
              </w:numPr>
              <w:ind w:left="357" w:hanging="357"/>
              <w:rPr>
                <w:rFonts w:ascii="Arial" w:hAnsi="Arial"/>
                <w:bCs/>
              </w:rPr>
            </w:pP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D84BEB" w14:textId="77777777" w:rsidR="009577A7" w:rsidRPr="00F45627" w:rsidRDefault="009577A7" w:rsidP="00675B59">
            <w:pPr>
              <w:numPr>
                <w:ilvl w:val="0"/>
                <w:numId w:val="0"/>
              </w:numPr>
              <w:rPr>
                <w:rFonts w:ascii="Arial" w:hAnsi="Arial"/>
                <w:bCs/>
              </w:rPr>
            </w:pPr>
          </w:p>
        </w:tc>
      </w:tr>
    </w:tbl>
    <w:p w14:paraId="516625C7" w14:textId="74A49633" w:rsidR="009577A7" w:rsidRDefault="009577A7" w:rsidP="00A5454D">
      <w:pPr>
        <w:pStyle w:val="Heading2"/>
        <w:spacing w:after="240"/>
      </w:pPr>
      <w:r>
        <w:t>Declaration:</w:t>
      </w:r>
    </w:p>
    <w:tbl>
      <w:tblPr>
        <w:tblStyle w:val="TableGrid"/>
        <w:tblW w:w="10485" w:type="dxa"/>
        <w:tblLayout w:type="fixed"/>
        <w:tblLook w:val="04A0" w:firstRow="1" w:lastRow="0" w:firstColumn="1" w:lastColumn="0" w:noHBand="0" w:noVBand="1"/>
      </w:tblPr>
      <w:tblGrid>
        <w:gridCol w:w="4673"/>
        <w:gridCol w:w="709"/>
        <w:gridCol w:w="709"/>
        <w:gridCol w:w="4394"/>
      </w:tblGrid>
      <w:tr w:rsidR="009577A7" w14:paraId="1C525492" w14:textId="77777777" w:rsidTr="004F6088">
        <w:tc>
          <w:tcPr>
            <w:tcW w:w="4673" w:type="dxa"/>
          </w:tcPr>
          <w:p w14:paraId="3C484DE8" w14:textId="77777777" w:rsidR="009577A7" w:rsidRPr="00B5331F" w:rsidRDefault="009577A7" w:rsidP="00510579">
            <w:pPr>
              <w:numPr>
                <w:ilvl w:val="0"/>
                <w:numId w:val="0"/>
              </w:numPr>
              <w:ind w:left="357" w:hanging="357"/>
              <w:jc w:val="center"/>
              <w:rPr>
                <w:rFonts w:cstheme="minorHAnsi"/>
                <w:b/>
              </w:rPr>
            </w:pPr>
            <w:r>
              <w:rPr>
                <w:rFonts w:cstheme="minorHAnsi"/>
                <w:b/>
              </w:rPr>
              <w:t xml:space="preserve">Assessment </w:t>
            </w:r>
            <w:r w:rsidRPr="00B5331F">
              <w:rPr>
                <w:rFonts w:cstheme="minorHAnsi"/>
                <w:b/>
              </w:rPr>
              <w:t>Criteria</w:t>
            </w:r>
          </w:p>
        </w:tc>
        <w:tc>
          <w:tcPr>
            <w:tcW w:w="709" w:type="dxa"/>
          </w:tcPr>
          <w:p w14:paraId="3CE19626" w14:textId="77777777" w:rsidR="009577A7" w:rsidRPr="00B5331F" w:rsidRDefault="009577A7" w:rsidP="00510579">
            <w:pPr>
              <w:numPr>
                <w:ilvl w:val="0"/>
                <w:numId w:val="0"/>
              </w:numPr>
              <w:jc w:val="center"/>
              <w:rPr>
                <w:rFonts w:cstheme="minorHAnsi"/>
                <w:b/>
              </w:rPr>
            </w:pPr>
            <w:r w:rsidRPr="00B5331F">
              <w:rPr>
                <w:rFonts w:cstheme="minorHAnsi"/>
                <w:b/>
              </w:rPr>
              <w:t>Yes</w:t>
            </w:r>
          </w:p>
        </w:tc>
        <w:tc>
          <w:tcPr>
            <w:tcW w:w="709" w:type="dxa"/>
          </w:tcPr>
          <w:p w14:paraId="3549F39E" w14:textId="77777777" w:rsidR="009577A7" w:rsidRPr="00B5331F" w:rsidRDefault="009577A7" w:rsidP="00510579">
            <w:pPr>
              <w:numPr>
                <w:ilvl w:val="0"/>
                <w:numId w:val="0"/>
              </w:numPr>
              <w:ind w:left="357" w:hanging="357"/>
              <w:jc w:val="center"/>
              <w:rPr>
                <w:rFonts w:cstheme="minorHAnsi"/>
                <w:b/>
              </w:rPr>
            </w:pPr>
            <w:r w:rsidRPr="00B5331F">
              <w:rPr>
                <w:rFonts w:cstheme="minorHAnsi"/>
                <w:b/>
              </w:rPr>
              <w:t>No</w:t>
            </w:r>
          </w:p>
        </w:tc>
        <w:tc>
          <w:tcPr>
            <w:tcW w:w="4394" w:type="dxa"/>
          </w:tcPr>
          <w:p w14:paraId="7113B6A2" w14:textId="77777777" w:rsidR="009577A7" w:rsidRPr="00B5331F" w:rsidRDefault="009577A7" w:rsidP="00510579">
            <w:pPr>
              <w:numPr>
                <w:ilvl w:val="0"/>
                <w:numId w:val="0"/>
              </w:numPr>
              <w:ind w:left="357" w:hanging="357"/>
              <w:jc w:val="center"/>
              <w:rPr>
                <w:rFonts w:cstheme="minorHAnsi"/>
                <w:b/>
              </w:rPr>
            </w:pPr>
            <w:r>
              <w:rPr>
                <w:rFonts w:cstheme="minorHAnsi"/>
                <w:b/>
              </w:rPr>
              <w:t>Evaluation Criteria</w:t>
            </w:r>
          </w:p>
        </w:tc>
      </w:tr>
      <w:tr w:rsidR="009577A7" w14:paraId="241D22EB" w14:textId="77777777" w:rsidTr="004F6088">
        <w:tc>
          <w:tcPr>
            <w:tcW w:w="4673" w:type="dxa"/>
          </w:tcPr>
          <w:p w14:paraId="1D833849" w14:textId="77777777" w:rsidR="009577A7" w:rsidRPr="00EE4E42" w:rsidRDefault="009577A7" w:rsidP="001664C6">
            <w:pPr>
              <w:pStyle w:val="ListParagraph"/>
              <w:numPr>
                <w:ilvl w:val="0"/>
                <w:numId w:val="17"/>
              </w:numPr>
              <w:ind w:left="313" w:hanging="284"/>
              <w:contextualSpacing/>
              <w:rPr>
                <w:b/>
              </w:rPr>
            </w:pPr>
            <w:r w:rsidRPr="00EE4E42">
              <w:rPr>
                <w:rFonts w:cstheme="minorHAnsi"/>
              </w:rPr>
              <w:t xml:space="preserve">The agency </w:t>
            </w:r>
            <w:proofErr w:type="gramStart"/>
            <w:r w:rsidRPr="00EE4E42">
              <w:rPr>
                <w:rFonts w:cstheme="minorHAnsi"/>
              </w:rPr>
              <w:t>is</w:t>
            </w:r>
            <w:r w:rsidRPr="00EE4E42">
              <w:rPr>
                <w:b/>
              </w:rPr>
              <w:t xml:space="preserve"> </w:t>
            </w:r>
            <w:r w:rsidRPr="00EE4E42">
              <w:rPr>
                <w:bCs/>
              </w:rPr>
              <w:t>located in</w:t>
            </w:r>
            <w:proofErr w:type="gramEnd"/>
            <w:r w:rsidRPr="00EE4E42">
              <w:rPr>
                <w:bCs/>
              </w:rPr>
              <w:t xml:space="preserve"> NSW and provide</w:t>
            </w:r>
            <w:r>
              <w:rPr>
                <w:bCs/>
              </w:rPr>
              <w:t>s</w:t>
            </w:r>
            <w:r w:rsidRPr="00EE4E42">
              <w:rPr>
                <w:bCs/>
              </w:rPr>
              <w:t xml:space="preserve"> services within NSW</w:t>
            </w:r>
          </w:p>
        </w:tc>
        <w:tc>
          <w:tcPr>
            <w:tcW w:w="709" w:type="dxa"/>
          </w:tcPr>
          <w:p w14:paraId="4E131ACA" w14:textId="77777777" w:rsidR="009577A7" w:rsidRPr="00247E19" w:rsidRDefault="009577A7" w:rsidP="00510579">
            <w:pPr>
              <w:numPr>
                <w:ilvl w:val="0"/>
                <w:numId w:val="0"/>
              </w:numPr>
              <w:ind w:left="357" w:hanging="357"/>
              <w:rPr>
                <w:rFonts w:cstheme="minorHAnsi"/>
              </w:rPr>
            </w:pPr>
          </w:p>
        </w:tc>
        <w:tc>
          <w:tcPr>
            <w:tcW w:w="709" w:type="dxa"/>
          </w:tcPr>
          <w:p w14:paraId="4DF7A228" w14:textId="77777777" w:rsidR="009577A7" w:rsidRPr="00247E19" w:rsidRDefault="009577A7" w:rsidP="00510579">
            <w:pPr>
              <w:numPr>
                <w:ilvl w:val="0"/>
                <w:numId w:val="0"/>
              </w:numPr>
              <w:rPr>
                <w:rFonts w:cstheme="minorHAnsi"/>
              </w:rPr>
            </w:pPr>
          </w:p>
        </w:tc>
        <w:tc>
          <w:tcPr>
            <w:tcW w:w="4394" w:type="dxa"/>
          </w:tcPr>
          <w:p w14:paraId="3014AC27" w14:textId="5FAD08FD" w:rsidR="009577A7" w:rsidRDefault="006F3178" w:rsidP="00510579">
            <w:pPr>
              <w:numPr>
                <w:ilvl w:val="0"/>
                <w:numId w:val="0"/>
              </w:numPr>
              <w:rPr>
                <w:rFonts w:cstheme="minorHAnsi"/>
              </w:rPr>
            </w:pPr>
            <w:r w:rsidRPr="00247E19">
              <w:rPr>
                <w:rFonts w:cstheme="minorHAnsi"/>
              </w:rPr>
              <w:t>If no, unable to participate.</w:t>
            </w:r>
          </w:p>
        </w:tc>
      </w:tr>
      <w:tr w:rsidR="009577A7" w14:paraId="266656C8" w14:textId="77777777" w:rsidTr="004F6088">
        <w:tc>
          <w:tcPr>
            <w:tcW w:w="4673" w:type="dxa"/>
          </w:tcPr>
          <w:p w14:paraId="0CD1678B" w14:textId="77777777" w:rsidR="009577A7" w:rsidRPr="007F5295" w:rsidRDefault="009577A7" w:rsidP="001664C6">
            <w:pPr>
              <w:pStyle w:val="ListParagraph"/>
              <w:numPr>
                <w:ilvl w:val="0"/>
                <w:numId w:val="17"/>
              </w:numPr>
              <w:ind w:left="313" w:hanging="284"/>
              <w:contextualSpacing/>
              <w:rPr>
                <w:rFonts w:cstheme="minorHAnsi"/>
              </w:rPr>
            </w:pPr>
            <w:r w:rsidRPr="00EE4E42">
              <w:rPr>
                <w:rFonts w:cstheme="minorHAnsi"/>
              </w:rPr>
              <w:t>The agency is an ‘NGO’</w:t>
            </w:r>
            <w:r w:rsidRPr="007F5295">
              <w:rPr>
                <w:rFonts w:cstheme="minorHAnsi"/>
              </w:rPr>
              <w:t xml:space="preserve"> as defined in this EOI.</w:t>
            </w:r>
          </w:p>
        </w:tc>
        <w:tc>
          <w:tcPr>
            <w:tcW w:w="709" w:type="dxa"/>
          </w:tcPr>
          <w:p w14:paraId="587DEEA0" w14:textId="77777777" w:rsidR="009577A7" w:rsidRPr="00247E19" w:rsidRDefault="009577A7" w:rsidP="00510579">
            <w:pPr>
              <w:numPr>
                <w:ilvl w:val="0"/>
                <w:numId w:val="0"/>
              </w:numPr>
              <w:ind w:left="357" w:hanging="357"/>
              <w:rPr>
                <w:rFonts w:cstheme="minorHAnsi"/>
              </w:rPr>
            </w:pPr>
          </w:p>
        </w:tc>
        <w:tc>
          <w:tcPr>
            <w:tcW w:w="709" w:type="dxa"/>
          </w:tcPr>
          <w:p w14:paraId="723853A1" w14:textId="77777777" w:rsidR="009577A7" w:rsidRPr="00247E19" w:rsidRDefault="009577A7" w:rsidP="00510579">
            <w:pPr>
              <w:numPr>
                <w:ilvl w:val="0"/>
                <w:numId w:val="0"/>
              </w:numPr>
              <w:ind w:left="357" w:hanging="357"/>
              <w:rPr>
                <w:rFonts w:cstheme="minorHAnsi"/>
              </w:rPr>
            </w:pPr>
          </w:p>
        </w:tc>
        <w:tc>
          <w:tcPr>
            <w:tcW w:w="4394" w:type="dxa"/>
          </w:tcPr>
          <w:p w14:paraId="75ED29B7" w14:textId="77777777" w:rsidR="009577A7" w:rsidRPr="00247E19" w:rsidRDefault="009577A7" w:rsidP="00510579">
            <w:pPr>
              <w:numPr>
                <w:ilvl w:val="0"/>
                <w:numId w:val="0"/>
              </w:numPr>
              <w:rPr>
                <w:rFonts w:cstheme="minorHAnsi"/>
              </w:rPr>
            </w:pPr>
            <w:r>
              <w:rPr>
                <w:rFonts w:cstheme="minorHAnsi"/>
              </w:rPr>
              <w:t>Must be either an ‘NGO’ or ‘Private service provider’</w:t>
            </w:r>
            <w:r w:rsidRPr="00247E19">
              <w:rPr>
                <w:rFonts w:cstheme="minorHAnsi"/>
              </w:rPr>
              <w:t xml:space="preserve"> to participate.</w:t>
            </w:r>
          </w:p>
        </w:tc>
      </w:tr>
      <w:tr w:rsidR="009577A7" w14:paraId="43CEB506" w14:textId="77777777" w:rsidTr="004F6088">
        <w:tc>
          <w:tcPr>
            <w:tcW w:w="4673" w:type="dxa"/>
          </w:tcPr>
          <w:p w14:paraId="3F1BEF87" w14:textId="77777777" w:rsidR="009577A7" w:rsidRPr="00052D72" w:rsidRDefault="009577A7" w:rsidP="001664C6">
            <w:pPr>
              <w:pStyle w:val="ListParagraph"/>
              <w:numPr>
                <w:ilvl w:val="0"/>
                <w:numId w:val="17"/>
              </w:numPr>
              <w:ind w:left="313" w:hanging="284"/>
              <w:contextualSpacing/>
              <w:rPr>
                <w:rFonts w:cstheme="minorHAnsi"/>
              </w:rPr>
            </w:pPr>
            <w:r w:rsidRPr="00052D72">
              <w:rPr>
                <w:rFonts w:cstheme="minorHAnsi"/>
              </w:rPr>
              <w:t>The agency is a ‘Private service provider’ as defined in this EOI.</w:t>
            </w:r>
          </w:p>
        </w:tc>
        <w:tc>
          <w:tcPr>
            <w:tcW w:w="709" w:type="dxa"/>
          </w:tcPr>
          <w:p w14:paraId="2DC0E2B7" w14:textId="77777777" w:rsidR="009577A7" w:rsidRPr="00247E19" w:rsidRDefault="009577A7" w:rsidP="00510579">
            <w:pPr>
              <w:numPr>
                <w:ilvl w:val="0"/>
                <w:numId w:val="0"/>
              </w:numPr>
              <w:ind w:left="357" w:hanging="357"/>
              <w:rPr>
                <w:rFonts w:cstheme="minorHAnsi"/>
              </w:rPr>
            </w:pPr>
          </w:p>
        </w:tc>
        <w:tc>
          <w:tcPr>
            <w:tcW w:w="709" w:type="dxa"/>
          </w:tcPr>
          <w:p w14:paraId="5BC643B2" w14:textId="77777777" w:rsidR="009577A7" w:rsidRPr="00247E19" w:rsidRDefault="009577A7" w:rsidP="00510579">
            <w:pPr>
              <w:numPr>
                <w:ilvl w:val="0"/>
                <w:numId w:val="0"/>
              </w:numPr>
              <w:ind w:left="357" w:hanging="357"/>
              <w:rPr>
                <w:rFonts w:cstheme="minorHAnsi"/>
              </w:rPr>
            </w:pPr>
          </w:p>
        </w:tc>
        <w:tc>
          <w:tcPr>
            <w:tcW w:w="4394" w:type="dxa"/>
          </w:tcPr>
          <w:p w14:paraId="601FECDD" w14:textId="77777777" w:rsidR="009577A7" w:rsidRPr="00247E19" w:rsidRDefault="009577A7" w:rsidP="00510579">
            <w:pPr>
              <w:numPr>
                <w:ilvl w:val="0"/>
                <w:numId w:val="0"/>
              </w:numPr>
              <w:rPr>
                <w:rFonts w:cstheme="minorHAnsi"/>
              </w:rPr>
            </w:pPr>
            <w:r>
              <w:rPr>
                <w:rFonts w:cstheme="minorHAnsi"/>
              </w:rPr>
              <w:t>Must be either an ‘NGO’ or ‘Private service provider’</w:t>
            </w:r>
            <w:r w:rsidRPr="00247E19">
              <w:rPr>
                <w:rFonts w:cstheme="minorHAnsi"/>
              </w:rPr>
              <w:t xml:space="preserve"> to participate.</w:t>
            </w:r>
          </w:p>
        </w:tc>
      </w:tr>
      <w:tr w:rsidR="009577A7" w14:paraId="50D1C366" w14:textId="77777777" w:rsidTr="004F6088">
        <w:tc>
          <w:tcPr>
            <w:tcW w:w="4673" w:type="dxa"/>
          </w:tcPr>
          <w:p w14:paraId="6C037FBE" w14:textId="77777777" w:rsidR="009577A7" w:rsidRPr="00052D72" w:rsidDel="00247E19" w:rsidRDefault="009577A7" w:rsidP="001664C6">
            <w:pPr>
              <w:pStyle w:val="ListParagraph"/>
              <w:numPr>
                <w:ilvl w:val="0"/>
                <w:numId w:val="17"/>
              </w:numPr>
              <w:ind w:left="313" w:hanging="284"/>
              <w:contextualSpacing/>
              <w:rPr>
                <w:rFonts w:cstheme="minorHAnsi"/>
              </w:rPr>
            </w:pPr>
            <w:r w:rsidRPr="00052D72">
              <w:rPr>
                <w:rFonts w:cstheme="minorHAnsi"/>
              </w:rPr>
              <w:t>The agency provides services to people at risk of experiencing or witnessing an opioid overdose.</w:t>
            </w:r>
          </w:p>
        </w:tc>
        <w:tc>
          <w:tcPr>
            <w:tcW w:w="709" w:type="dxa"/>
          </w:tcPr>
          <w:p w14:paraId="5D4890AF" w14:textId="77777777" w:rsidR="009577A7" w:rsidRPr="00247E19" w:rsidRDefault="009577A7" w:rsidP="00510579">
            <w:pPr>
              <w:numPr>
                <w:ilvl w:val="0"/>
                <w:numId w:val="0"/>
              </w:numPr>
              <w:ind w:left="357" w:hanging="357"/>
              <w:rPr>
                <w:rFonts w:cstheme="minorHAnsi"/>
              </w:rPr>
            </w:pPr>
          </w:p>
        </w:tc>
        <w:tc>
          <w:tcPr>
            <w:tcW w:w="709" w:type="dxa"/>
          </w:tcPr>
          <w:p w14:paraId="43E382BC" w14:textId="77777777" w:rsidR="009577A7" w:rsidRPr="00247E19" w:rsidRDefault="009577A7" w:rsidP="00510579">
            <w:pPr>
              <w:numPr>
                <w:ilvl w:val="0"/>
                <w:numId w:val="0"/>
              </w:numPr>
              <w:ind w:left="357" w:hanging="357"/>
              <w:rPr>
                <w:rFonts w:cstheme="minorHAnsi"/>
              </w:rPr>
            </w:pPr>
          </w:p>
        </w:tc>
        <w:tc>
          <w:tcPr>
            <w:tcW w:w="4394" w:type="dxa"/>
          </w:tcPr>
          <w:p w14:paraId="0A1B3520" w14:textId="77777777" w:rsidR="009577A7" w:rsidRPr="00247E19" w:rsidRDefault="009577A7" w:rsidP="00510579">
            <w:pPr>
              <w:numPr>
                <w:ilvl w:val="0"/>
                <w:numId w:val="0"/>
              </w:numPr>
              <w:rPr>
                <w:rFonts w:cstheme="minorHAnsi"/>
              </w:rPr>
            </w:pPr>
            <w:r w:rsidRPr="00247E19">
              <w:rPr>
                <w:rFonts w:cstheme="minorHAnsi"/>
              </w:rPr>
              <w:t>If no, unable to participate.</w:t>
            </w:r>
          </w:p>
        </w:tc>
      </w:tr>
      <w:tr w:rsidR="009577A7" w14:paraId="55DD64F5" w14:textId="77777777" w:rsidTr="004F6088">
        <w:tc>
          <w:tcPr>
            <w:tcW w:w="4673" w:type="dxa"/>
          </w:tcPr>
          <w:p w14:paraId="1A41F16E" w14:textId="77777777" w:rsidR="009577A7" w:rsidRPr="00052D72" w:rsidDel="00247E19" w:rsidRDefault="009577A7" w:rsidP="001664C6">
            <w:pPr>
              <w:pStyle w:val="ListParagraph"/>
              <w:numPr>
                <w:ilvl w:val="0"/>
                <w:numId w:val="17"/>
              </w:numPr>
              <w:ind w:left="313" w:hanging="284"/>
              <w:contextualSpacing/>
              <w:rPr>
                <w:rFonts w:cstheme="minorHAnsi"/>
              </w:rPr>
            </w:pPr>
            <w:r w:rsidRPr="00052D72">
              <w:rPr>
                <w:rFonts w:cstheme="minorHAnsi"/>
              </w:rPr>
              <w:t>The agency</w:t>
            </w:r>
            <w:r w:rsidRPr="00052D72" w:rsidDel="00FA052D">
              <w:rPr>
                <w:rFonts w:cstheme="minorHAnsi"/>
              </w:rPr>
              <w:t xml:space="preserve"> </w:t>
            </w:r>
            <w:r w:rsidRPr="00052D72">
              <w:rPr>
                <w:rFonts w:cstheme="minorHAnsi"/>
              </w:rPr>
              <w:t xml:space="preserve">employs an eligible workforce i.e. worker designations listed in the </w:t>
            </w:r>
            <w:r w:rsidRPr="001664C6">
              <w:rPr>
                <w:rFonts w:cstheme="minorHAnsi"/>
              </w:rPr>
              <w:t>Take Home Naloxone Procedures</w:t>
            </w:r>
            <w:r w:rsidRPr="00052D72">
              <w:rPr>
                <w:rFonts w:cstheme="minorHAnsi"/>
              </w:rPr>
              <w:t xml:space="preserve"> and </w:t>
            </w:r>
            <w:r w:rsidRPr="001664C6">
              <w:rPr>
                <w:rFonts w:cstheme="minorHAnsi"/>
              </w:rPr>
              <w:t>have completed Basic Life Support training and have at least three months experience providing interventions for people who use opioid drugs.</w:t>
            </w:r>
          </w:p>
        </w:tc>
        <w:tc>
          <w:tcPr>
            <w:tcW w:w="709" w:type="dxa"/>
          </w:tcPr>
          <w:p w14:paraId="6ED7C679" w14:textId="77777777" w:rsidR="009577A7" w:rsidRPr="00247E19" w:rsidRDefault="009577A7" w:rsidP="00510579">
            <w:pPr>
              <w:numPr>
                <w:ilvl w:val="0"/>
                <w:numId w:val="0"/>
              </w:numPr>
              <w:ind w:left="357" w:hanging="357"/>
              <w:rPr>
                <w:rFonts w:cstheme="minorHAnsi"/>
              </w:rPr>
            </w:pPr>
          </w:p>
        </w:tc>
        <w:tc>
          <w:tcPr>
            <w:tcW w:w="709" w:type="dxa"/>
          </w:tcPr>
          <w:p w14:paraId="66E61507" w14:textId="77777777" w:rsidR="009577A7" w:rsidRPr="00247E19" w:rsidRDefault="009577A7" w:rsidP="00510579">
            <w:pPr>
              <w:numPr>
                <w:ilvl w:val="0"/>
                <w:numId w:val="0"/>
              </w:numPr>
              <w:rPr>
                <w:rFonts w:cstheme="minorHAnsi"/>
              </w:rPr>
            </w:pPr>
          </w:p>
        </w:tc>
        <w:tc>
          <w:tcPr>
            <w:tcW w:w="4394" w:type="dxa"/>
          </w:tcPr>
          <w:p w14:paraId="23C19E2A" w14:textId="77777777" w:rsidR="009577A7" w:rsidRPr="00247E19" w:rsidRDefault="009577A7" w:rsidP="00510579">
            <w:pPr>
              <w:numPr>
                <w:ilvl w:val="0"/>
                <w:numId w:val="0"/>
              </w:numPr>
              <w:rPr>
                <w:rFonts w:cstheme="minorHAnsi"/>
              </w:rPr>
            </w:pPr>
            <w:r w:rsidRPr="00247E19">
              <w:rPr>
                <w:rFonts w:cstheme="minorHAnsi"/>
              </w:rPr>
              <w:t>If no, unable to participate.</w:t>
            </w:r>
          </w:p>
        </w:tc>
      </w:tr>
      <w:tr w:rsidR="009577A7" w14:paraId="7E470FC4" w14:textId="77777777" w:rsidTr="004F6088">
        <w:tc>
          <w:tcPr>
            <w:tcW w:w="4673" w:type="dxa"/>
          </w:tcPr>
          <w:p w14:paraId="2976F195" w14:textId="77777777" w:rsidR="009577A7" w:rsidRPr="00052D72" w:rsidRDefault="009577A7" w:rsidP="001664C6">
            <w:pPr>
              <w:pStyle w:val="ListParagraph"/>
              <w:numPr>
                <w:ilvl w:val="0"/>
                <w:numId w:val="17"/>
              </w:numPr>
              <w:ind w:left="313" w:hanging="284"/>
              <w:contextualSpacing/>
              <w:rPr>
                <w:rFonts w:cstheme="minorHAnsi"/>
              </w:rPr>
            </w:pPr>
            <w:r w:rsidRPr="00052D72">
              <w:rPr>
                <w:rFonts w:cstheme="minorHAnsi"/>
              </w:rPr>
              <w:t>The agency</w:t>
            </w:r>
            <w:r w:rsidRPr="001664C6">
              <w:rPr>
                <w:rFonts w:cstheme="minorHAnsi"/>
              </w:rPr>
              <w:t xml:space="preserve"> has governance structures in place to meet naloxone storage, labelling and record keeping requirements and to monitor program operations to ensure compliance with the </w:t>
            </w:r>
            <w:r w:rsidRPr="001664C6">
              <w:rPr>
                <w:rFonts w:cstheme="minorHAnsi"/>
                <w:i/>
                <w:iCs/>
              </w:rPr>
              <w:t>Take Home Naloxone Procedures</w:t>
            </w:r>
            <w:r w:rsidRPr="00052D72">
              <w:rPr>
                <w:rFonts w:cstheme="minorHAnsi"/>
              </w:rPr>
              <w:t>.</w:t>
            </w:r>
          </w:p>
        </w:tc>
        <w:tc>
          <w:tcPr>
            <w:tcW w:w="709" w:type="dxa"/>
          </w:tcPr>
          <w:p w14:paraId="531EAE28" w14:textId="77777777" w:rsidR="009577A7" w:rsidRPr="00247E19" w:rsidRDefault="009577A7" w:rsidP="00510579">
            <w:pPr>
              <w:numPr>
                <w:ilvl w:val="0"/>
                <w:numId w:val="0"/>
              </w:numPr>
              <w:ind w:left="357" w:hanging="357"/>
              <w:rPr>
                <w:rFonts w:cstheme="minorHAnsi"/>
              </w:rPr>
            </w:pPr>
          </w:p>
        </w:tc>
        <w:tc>
          <w:tcPr>
            <w:tcW w:w="709" w:type="dxa"/>
          </w:tcPr>
          <w:p w14:paraId="5B0C03E1" w14:textId="77777777" w:rsidR="009577A7" w:rsidRPr="00247E19" w:rsidRDefault="009577A7" w:rsidP="00510579">
            <w:pPr>
              <w:numPr>
                <w:ilvl w:val="0"/>
                <w:numId w:val="0"/>
              </w:numPr>
              <w:rPr>
                <w:rFonts w:cstheme="minorHAnsi"/>
              </w:rPr>
            </w:pPr>
          </w:p>
        </w:tc>
        <w:tc>
          <w:tcPr>
            <w:tcW w:w="4394" w:type="dxa"/>
          </w:tcPr>
          <w:p w14:paraId="76FDB649" w14:textId="77777777" w:rsidR="009577A7" w:rsidRPr="00247E19" w:rsidRDefault="009577A7" w:rsidP="00510579">
            <w:pPr>
              <w:numPr>
                <w:ilvl w:val="0"/>
                <w:numId w:val="0"/>
              </w:numPr>
              <w:rPr>
                <w:rFonts w:cstheme="minorHAnsi"/>
              </w:rPr>
            </w:pPr>
            <w:r w:rsidRPr="00247E19">
              <w:rPr>
                <w:rFonts w:cstheme="minorHAnsi"/>
              </w:rPr>
              <w:t>If no, unable to participate.</w:t>
            </w:r>
          </w:p>
        </w:tc>
      </w:tr>
      <w:tr w:rsidR="009577A7" w14:paraId="6DB3FCE3" w14:textId="77777777" w:rsidTr="004F6088">
        <w:tc>
          <w:tcPr>
            <w:tcW w:w="4673" w:type="dxa"/>
          </w:tcPr>
          <w:p w14:paraId="06B6157D" w14:textId="0D7CE8BF" w:rsidR="008B78F2" w:rsidRPr="008B78F2" w:rsidRDefault="009577A7" w:rsidP="00707FAD">
            <w:pPr>
              <w:pStyle w:val="ListParagraph"/>
              <w:numPr>
                <w:ilvl w:val="0"/>
                <w:numId w:val="17"/>
              </w:numPr>
              <w:shd w:val="clear" w:color="auto" w:fill="FFFFFF"/>
              <w:spacing w:after="0" w:line="270" w:lineRule="atLeast"/>
              <w:ind w:left="306" w:hanging="284"/>
              <w:textAlignment w:val="baseline"/>
              <w:rPr>
                <w:rFonts w:eastAsia="Times New Roman" w:cstheme="minorHAnsi"/>
                <w:color w:val="444444"/>
                <w:spacing w:val="0"/>
                <w:szCs w:val="20"/>
                <w:lang w:eastAsia="en-AU"/>
              </w:rPr>
            </w:pPr>
            <w:r w:rsidRPr="00F34AB5">
              <w:rPr>
                <w:rFonts w:cstheme="minorHAnsi"/>
              </w:rPr>
              <w:lastRenderedPageBreak/>
              <w:t>The agency</w:t>
            </w:r>
            <w:r w:rsidRPr="00F34AB5" w:rsidDel="00FA052D">
              <w:rPr>
                <w:rFonts w:cstheme="minorHAnsi"/>
              </w:rPr>
              <w:t xml:space="preserve"> </w:t>
            </w:r>
            <w:r w:rsidRPr="00F34AB5">
              <w:rPr>
                <w:rFonts w:cstheme="minorHAnsi"/>
              </w:rPr>
              <w:t xml:space="preserve">holds </w:t>
            </w:r>
            <w:r w:rsidR="002C3330">
              <w:rPr>
                <w:rFonts w:cstheme="minorHAnsi"/>
              </w:rPr>
              <w:t xml:space="preserve">one of the following </w:t>
            </w:r>
            <w:r w:rsidRPr="00F34AB5">
              <w:rPr>
                <w:rFonts w:cstheme="minorHAnsi"/>
              </w:rPr>
              <w:t>NSW Ministry of Health approved AOD Treatment Accreditation</w:t>
            </w:r>
            <w:r w:rsidR="00062DF3">
              <w:rPr>
                <w:rFonts w:cstheme="minorHAnsi"/>
              </w:rPr>
              <w:t>:</w:t>
            </w:r>
            <w:r w:rsidRPr="00F34AB5">
              <w:rPr>
                <w:rFonts w:cstheme="minorHAnsi"/>
              </w:rPr>
              <w:t xml:space="preserve"> </w:t>
            </w:r>
          </w:p>
          <w:p w14:paraId="485E18A0" w14:textId="60E1FDA1" w:rsidR="00F34AB5" w:rsidRPr="00707FAD" w:rsidRDefault="00F34AB5" w:rsidP="00707FAD">
            <w:pPr>
              <w:pStyle w:val="ListParagraph"/>
              <w:numPr>
                <w:ilvl w:val="0"/>
                <w:numId w:val="31"/>
              </w:numPr>
              <w:shd w:val="clear" w:color="auto" w:fill="FFFFFF"/>
              <w:spacing w:after="0" w:line="270" w:lineRule="atLeast"/>
              <w:textAlignment w:val="baseline"/>
              <w:rPr>
                <w:rFonts w:eastAsia="Times New Roman" w:cstheme="minorHAnsi"/>
                <w:color w:val="444444"/>
                <w:spacing w:val="0"/>
                <w:szCs w:val="20"/>
                <w:lang w:eastAsia="en-AU"/>
              </w:rPr>
            </w:pPr>
            <w:r w:rsidRPr="00707FAD">
              <w:rPr>
                <w:rFonts w:eastAsia="Times New Roman" w:cstheme="minorHAnsi"/>
                <w:b/>
                <w:bCs/>
                <w:color w:val="333333"/>
                <w:spacing w:val="0"/>
                <w:szCs w:val="20"/>
                <w:bdr w:val="none" w:sz="0" w:space="0" w:color="auto" w:frame="1"/>
                <w:lang w:eastAsia="en-AU"/>
              </w:rPr>
              <w:t>Evaluation and Quality Improvement Program</w:t>
            </w:r>
            <w:r w:rsidR="002C3330" w:rsidRPr="00707FAD">
              <w:rPr>
                <w:rFonts w:eastAsia="Times New Roman" w:cstheme="minorHAnsi"/>
                <w:b/>
                <w:bCs/>
                <w:color w:val="333333"/>
                <w:spacing w:val="0"/>
                <w:szCs w:val="20"/>
                <w:bdr w:val="none" w:sz="0" w:space="0" w:color="auto" w:frame="1"/>
                <w:lang w:eastAsia="en-AU"/>
              </w:rPr>
              <w:t xml:space="preserve"> </w:t>
            </w:r>
            <w:r w:rsidRPr="00707FAD">
              <w:rPr>
                <w:rFonts w:eastAsia="Times New Roman" w:cstheme="minorHAnsi"/>
                <w:b/>
                <w:bCs/>
                <w:color w:val="333333"/>
                <w:spacing w:val="0"/>
                <w:szCs w:val="20"/>
                <w:bdr w:val="none" w:sz="0" w:space="0" w:color="auto" w:frame="1"/>
                <w:lang w:eastAsia="en-AU"/>
              </w:rPr>
              <w:t>(</w:t>
            </w:r>
            <w:proofErr w:type="spellStart"/>
            <w:r w:rsidRPr="00707FAD">
              <w:rPr>
                <w:rFonts w:eastAsia="Times New Roman" w:cstheme="minorHAnsi"/>
                <w:b/>
                <w:bCs/>
                <w:color w:val="333333"/>
                <w:spacing w:val="0"/>
                <w:szCs w:val="20"/>
                <w:bdr w:val="none" w:sz="0" w:space="0" w:color="auto" w:frame="1"/>
                <w:lang w:eastAsia="en-AU"/>
              </w:rPr>
              <w:t>EQuIP</w:t>
            </w:r>
            <w:proofErr w:type="spellEnd"/>
            <w:r w:rsidRPr="00707FAD">
              <w:rPr>
                <w:rFonts w:eastAsia="Times New Roman" w:cstheme="minorHAnsi"/>
                <w:b/>
                <w:bCs/>
                <w:color w:val="333333"/>
                <w:spacing w:val="0"/>
                <w:szCs w:val="20"/>
                <w:bdr w:val="none" w:sz="0" w:space="0" w:color="auto" w:frame="1"/>
                <w:lang w:eastAsia="en-AU"/>
              </w:rPr>
              <w:t>)</w:t>
            </w:r>
            <w:r w:rsidR="00171CB9" w:rsidRPr="00707FAD">
              <w:rPr>
                <w:rFonts w:eastAsia="Times New Roman" w:cstheme="minorHAnsi"/>
                <w:b/>
                <w:bCs/>
                <w:color w:val="333333"/>
                <w:spacing w:val="0"/>
                <w:szCs w:val="20"/>
                <w:bdr w:val="none" w:sz="0" w:space="0" w:color="auto" w:frame="1"/>
                <w:lang w:eastAsia="en-AU"/>
              </w:rPr>
              <w:t xml:space="preserve"> </w:t>
            </w:r>
            <w:r w:rsidRPr="00707FAD">
              <w:rPr>
                <w:rFonts w:eastAsia="Times New Roman" w:cstheme="minorHAnsi"/>
                <w:color w:val="444444"/>
                <w:spacing w:val="0"/>
                <w:szCs w:val="20"/>
                <w:lang w:eastAsia="en-AU"/>
              </w:rPr>
              <w:t>Australian Council on Healthcare Standards (ACHS)</w:t>
            </w:r>
          </w:p>
          <w:p w14:paraId="57D8C391" w14:textId="77777777" w:rsidR="00062DF3" w:rsidRPr="003B1AA5" w:rsidRDefault="00062DF3" w:rsidP="003B1AA5">
            <w:pPr>
              <w:pStyle w:val="ListParagraph"/>
              <w:numPr>
                <w:ilvl w:val="0"/>
                <w:numId w:val="0"/>
              </w:numPr>
              <w:shd w:val="clear" w:color="auto" w:fill="FFFFFF"/>
              <w:spacing w:after="0" w:line="270" w:lineRule="atLeast"/>
              <w:ind w:left="720"/>
              <w:textAlignment w:val="baseline"/>
              <w:rPr>
                <w:rFonts w:eastAsia="Times New Roman" w:cstheme="minorHAnsi"/>
                <w:color w:val="444444"/>
                <w:spacing w:val="0"/>
                <w:szCs w:val="20"/>
                <w:lang w:eastAsia="en-AU"/>
              </w:rPr>
            </w:pPr>
          </w:p>
          <w:p w14:paraId="5CE385AB" w14:textId="38A2C7D3" w:rsidR="00F34AB5" w:rsidRPr="00707FAD" w:rsidRDefault="00F34AB5" w:rsidP="00707FAD">
            <w:pPr>
              <w:pStyle w:val="ListParagraph"/>
              <w:numPr>
                <w:ilvl w:val="0"/>
                <w:numId w:val="31"/>
              </w:numPr>
              <w:shd w:val="clear" w:color="auto" w:fill="FFFFFF"/>
              <w:spacing w:after="0" w:line="270" w:lineRule="atLeast"/>
              <w:textAlignment w:val="baseline"/>
              <w:rPr>
                <w:rFonts w:eastAsia="Times New Roman" w:cstheme="minorHAnsi"/>
                <w:color w:val="444444"/>
                <w:spacing w:val="0"/>
                <w:szCs w:val="20"/>
                <w:lang w:eastAsia="en-AU"/>
              </w:rPr>
            </w:pPr>
            <w:r w:rsidRPr="00707FAD">
              <w:rPr>
                <w:rFonts w:eastAsia="Times New Roman" w:cstheme="minorHAnsi"/>
                <w:b/>
                <w:bCs/>
                <w:color w:val="333333"/>
                <w:spacing w:val="0"/>
                <w:szCs w:val="20"/>
                <w:bdr w:val="none" w:sz="0" w:space="0" w:color="auto" w:frame="1"/>
                <w:lang w:eastAsia="en-AU"/>
              </w:rPr>
              <w:t>QIC Health and Community Service Standards</w:t>
            </w:r>
            <w:r w:rsidRPr="00707FAD">
              <w:rPr>
                <w:rFonts w:eastAsia="Times New Roman" w:cstheme="minorHAnsi"/>
                <w:b/>
                <w:bCs/>
                <w:color w:val="333333"/>
                <w:spacing w:val="0"/>
                <w:szCs w:val="20"/>
                <w:bdr w:val="none" w:sz="0" w:space="0" w:color="auto" w:frame="1"/>
                <w:lang w:eastAsia="en-AU"/>
              </w:rPr>
              <w:br/>
            </w:r>
            <w:r w:rsidRPr="00707FAD">
              <w:rPr>
                <w:rFonts w:eastAsia="Times New Roman" w:cstheme="minorHAnsi"/>
                <w:color w:val="444444"/>
                <w:spacing w:val="0"/>
                <w:szCs w:val="20"/>
                <w:lang w:eastAsia="en-AU"/>
              </w:rPr>
              <w:t>Quality Innovation Performance (QIP)</w:t>
            </w:r>
          </w:p>
          <w:p w14:paraId="25F5E47A" w14:textId="77777777" w:rsidR="00171CB9" w:rsidRDefault="00171CB9" w:rsidP="003B1AA5">
            <w:pPr>
              <w:numPr>
                <w:ilvl w:val="0"/>
                <w:numId w:val="0"/>
              </w:numPr>
              <w:shd w:val="clear" w:color="auto" w:fill="FFFFFF"/>
              <w:spacing w:after="0" w:line="270" w:lineRule="atLeast"/>
              <w:textAlignment w:val="baseline"/>
              <w:rPr>
                <w:rFonts w:eastAsia="Times New Roman" w:cstheme="minorHAnsi"/>
                <w:b/>
                <w:bCs/>
                <w:color w:val="333333"/>
                <w:spacing w:val="0"/>
                <w:szCs w:val="20"/>
                <w:bdr w:val="none" w:sz="0" w:space="0" w:color="auto" w:frame="1"/>
                <w:lang w:eastAsia="en-AU"/>
              </w:rPr>
            </w:pPr>
          </w:p>
          <w:p w14:paraId="1F8BDF45" w14:textId="58CC0558" w:rsidR="00F34AB5" w:rsidRPr="00707FAD" w:rsidRDefault="00F34AB5" w:rsidP="00707FAD">
            <w:pPr>
              <w:pStyle w:val="ListParagraph"/>
              <w:numPr>
                <w:ilvl w:val="0"/>
                <w:numId w:val="31"/>
              </w:numPr>
              <w:shd w:val="clear" w:color="auto" w:fill="FFFFFF"/>
              <w:spacing w:after="0" w:line="270" w:lineRule="atLeast"/>
              <w:textAlignment w:val="baseline"/>
              <w:rPr>
                <w:rFonts w:eastAsia="Times New Roman" w:cstheme="minorHAnsi"/>
                <w:color w:val="444444"/>
                <w:spacing w:val="0"/>
                <w:szCs w:val="20"/>
                <w:lang w:eastAsia="en-AU"/>
              </w:rPr>
            </w:pPr>
            <w:r w:rsidRPr="00707FAD">
              <w:rPr>
                <w:rFonts w:eastAsia="Times New Roman" w:cstheme="minorHAnsi"/>
                <w:b/>
                <w:bCs/>
                <w:color w:val="333333"/>
                <w:spacing w:val="0"/>
                <w:szCs w:val="20"/>
                <w:bdr w:val="none" w:sz="0" w:space="0" w:color="auto" w:frame="1"/>
                <w:lang w:eastAsia="en-AU"/>
              </w:rPr>
              <w:t>Australian Service Excellence Standards</w:t>
            </w:r>
            <w:r w:rsidRPr="00707FAD">
              <w:rPr>
                <w:rFonts w:eastAsia="Times New Roman" w:cstheme="minorHAnsi"/>
                <w:b/>
                <w:bCs/>
                <w:color w:val="333333"/>
                <w:spacing w:val="0"/>
                <w:szCs w:val="20"/>
                <w:bdr w:val="none" w:sz="0" w:space="0" w:color="auto" w:frame="1"/>
                <w:lang w:eastAsia="en-AU"/>
              </w:rPr>
              <w:br/>
            </w:r>
            <w:r w:rsidRPr="00707FAD">
              <w:rPr>
                <w:rFonts w:eastAsia="Times New Roman" w:cstheme="minorHAnsi"/>
                <w:color w:val="444444"/>
                <w:spacing w:val="0"/>
                <w:szCs w:val="20"/>
                <w:lang w:eastAsia="en-AU"/>
              </w:rPr>
              <w:t>Government of South Australia, Department for Communities and Social Inclusion</w:t>
            </w:r>
          </w:p>
          <w:p w14:paraId="0354884D" w14:textId="77777777" w:rsidR="00171CB9" w:rsidRDefault="00171CB9" w:rsidP="00707FAD">
            <w:pPr>
              <w:numPr>
                <w:ilvl w:val="0"/>
                <w:numId w:val="0"/>
              </w:numPr>
              <w:shd w:val="clear" w:color="auto" w:fill="FFFFFF"/>
              <w:spacing w:after="0" w:line="270" w:lineRule="atLeast"/>
              <w:ind w:left="22" w:hanging="22"/>
              <w:textAlignment w:val="baseline"/>
              <w:rPr>
                <w:rFonts w:eastAsia="Times New Roman" w:cstheme="minorHAnsi"/>
                <w:b/>
                <w:bCs/>
                <w:color w:val="333333"/>
                <w:spacing w:val="0"/>
                <w:szCs w:val="20"/>
                <w:bdr w:val="none" w:sz="0" w:space="0" w:color="auto" w:frame="1"/>
                <w:lang w:eastAsia="en-AU"/>
              </w:rPr>
            </w:pPr>
          </w:p>
          <w:p w14:paraId="12615B8C" w14:textId="11E34AC8" w:rsidR="009577A7" w:rsidRPr="00DB7C7F" w:rsidRDefault="00F34AB5" w:rsidP="00DB7C7F">
            <w:pPr>
              <w:pStyle w:val="ListParagraph"/>
              <w:numPr>
                <w:ilvl w:val="0"/>
                <w:numId w:val="31"/>
              </w:numPr>
              <w:shd w:val="clear" w:color="auto" w:fill="FFFFFF"/>
              <w:spacing w:after="0" w:line="270" w:lineRule="atLeast"/>
              <w:textAlignment w:val="baseline"/>
              <w:rPr>
                <w:rFonts w:eastAsia="Times New Roman" w:cstheme="minorHAnsi"/>
                <w:color w:val="444444"/>
                <w:spacing w:val="0"/>
                <w:szCs w:val="20"/>
                <w:lang w:eastAsia="en-AU"/>
              </w:rPr>
            </w:pPr>
            <w:r w:rsidRPr="00707FAD">
              <w:rPr>
                <w:rFonts w:eastAsia="Times New Roman" w:cstheme="minorHAnsi"/>
                <w:b/>
                <w:bCs/>
                <w:color w:val="333333"/>
                <w:spacing w:val="0"/>
                <w:szCs w:val="20"/>
                <w:bdr w:val="none" w:sz="0" w:space="0" w:color="auto" w:frame="1"/>
                <w:lang w:eastAsia="en-AU"/>
              </w:rPr>
              <w:t>National Standards for Mental Health Services*</w:t>
            </w:r>
            <w:r w:rsidR="00707FAD" w:rsidRPr="00707FAD">
              <w:rPr>
                <w:rFonts w:eastAsia="Times New Roman" w:cstheme="minorHAnsi"/>
                <w:b/>
                <w:bCs/>
                <w:color w:val="333333"/>
                <w:spacing w:val="0"/>
                <w:szCs w:val="20"/>
                <w:bdr w:val="none" w:sz="0" w:space="0" w:color="auto" w:frame="1"/>
                <w:lang w:eastAsia="en-AU"/>
              </w:rPr>
              <w:t xml:space="preserve"> </w:t>
            </w:r>
            <w:r w:rsidRPr="00707FAD">
              <w:rPr>
                <w:rFonts w:eastAsia="Times New Roman" w:cstheme="minorHAnsi"/>
                <w:color w:val="444444"/>
                <w:spacing w:val="0"/>
                <w:szCs w:val="20"/>
                <w:lang w:eastAsia="en-AU"/>
              </w:rPr>
              <w:t>Australian Commission on Safety and Quality in Health Care</w:t>
            </w:r>
          </w:p>
        </w:tc>
        <w:tc>
          <w:tcPr>
            <w:tcW w:w="709" w:type="dxa"/>
          </w:tcPr>
          <w:p w14:paraId="3C01B9D0" w14:textId="77777777" w:rsidR="009577A7" w:rsidRPr="00247E19" w:rsidRDefault="009577A7" w:rsidP="00510579">
            <w:pPr>
              <w:numPr>
                <w:ilvl w:val="0"/>
                <w:numId w:val="0"/>
              </w:numPr>
              <w:ind w:left="357" w:hanging="357"/>
              <w:rPr>
                <w:rFonts w:cstheme="minorHAnsi"/>
              </w:rPr>
            </w:pPr>
          </w:p>
        </w:tc>
        <w:tc>
          <w:tcPr>
            <w:tcW w:w="709" w:type="dxa"/>
          </w:tcPr>
          <w:p w14:paraId="294243FE" w14:textId="77777777" w:rsidR="009577A7" w:rsidRPr="00247E19" w:rsidRDefault="009577A7" w:rsidP="00510579">
            <w:pPr>
              <w:numPr>
                <w:ilvl w:val="0"/>
                <w:numId w:val="0"/>
              </w:numPr>
              <w:ind w:left="357" w:hanging="357"/>
              <w:rPr>
                <w:rFonts w:cstheme="minorHAnsi"/>
              </w:rPr>
            </w:pPr>
          </w:p>
        </w:tc>
        <w:tc>
          <w:tcPr>
            <w:tcW w:w="4394" w:type="dxa"/>
          </w:tcPr>
          <w:p w14:paraId="21D7BE69" w14:textId="77777777" w:rsidR="006F3178" w:rsidRDefault="009577A7" w:rsidP="00510579">
            <w:pPr>
              <w:numPr>
                <w:ilvl w:val="0"/>
                <w:numId w:val="0"/>
              </w:numPr>
              <w:ind w:left="357" w:hanging="357"/>
              <w:rPr>
                <w:rFonts w:cstheme="minorHAnsi"/>
              </w:rPr>
            </w:pPr>
            <w:r w:rsidRPr="00247E19">
              <w:rPr>
                <w:rFonts w:cstheme="minorHAnsi"/>
              </w:rPr>
              <w:t xml:space="preserve">Not an exclusion criterion. </w:t>
            </w:r>
          </w:p>
          <w:p w14:paraId="590064C0" w14:textId="3C36EABA" w:rsidR="009577A7" w:rsidRDefault="009577A7" w:rsidP="00510579">
            <w:pPr>
              <w:numPr>
                <w:ilvl w:val="0"/>
                <w:numId w:val="0"/>
              </w:numPr>
              <w:rPr>
                <w:rFonts w:cstheme="minorHAnsi"/>
              </w:rPr>
            </w:pPr>
            <w:r w:rsidRPr="00247E19">
              <w:rPr>
                <w:rFonts w:cstheme="minorHAnsi"/>
              </w:rPr>
              <w:t>If answer is no, initial agreement timespan may be for a trial period</w:t>
            </w:r>
            <w:r>
              <w:rPr>
                <w:rFonts w:cstheme="minorHAnsi"/>
              </w:rPr>
              <w:t xml:space="preserve">. </w:t>
            </w:r>
          </w:p>
          <w:p w14:paraId="7F25F1A3" w14:textId="77777777" w:rsidR="009577A7" w:rsidRPr="00247E19" w:rsidRDefault="009577A7" w:rsidP="00510579">
            <w:pPr>
              <w:numPr>
                <w:ilvl w:val="0"/>
                <w:numId w:val="0"/>
              </w:numPr>
              <w:rPr>
                <w:rFonts w:cstheme="minorHAnsi"/>
              </w:rPr>
            </w:pPr>
            <w:r>
              <w:rPr>
                <w:rFonts w:cstheme="minorHAnsi"/>
              </w:rPr>
              <w:t>If yes, please provide evidence of accreditation (e.g. copy of accreditation certificate) as an attachment to this EOI Declaration</w:t>
            </w:r>
          </w:p>
        </w:tc>
      </w:tr>
      <w:tr w:rsidR="009577A7" w14:paraId="511C0DFE" w14:textId="77777777" w:rsidTr="004F6088">
        <w:tc>
          <w:tcPr>
            <w:tcW w:w="4673" w:type="dxa"/>
          </w:tcPr>
          <w:p w14:paraId="2CF98847" w14:textId="77777777" w:rsidR="009577A7" w:rsidRPr="00052D72" w:rsidRDefault="009577A7" w:rsidP="001664C6">
            <w:pPr>
              <w:pStyle w:val="ListParagraph"/>
              <w:numPr>
                <w:ilvl w:val="0"/>
                <w:numId w:val="17"/>
              </w:numPr>
              <w:ind w:left="313" w:hanging="284"/>
              <w:contextualSpacing/>
              <w:rPr>
                <w:rFonts w:cstheme="minorHAnsi"/>
              </w:rPr>
            </w:pPr>
            <w:r w:rsidRPr="00052D72">
              <w:rPr>
                <w:rFonts w:cstheme="minorHAnsi"/>
              </w:rPr>
              <w:t xml:space="preserve">CEO (or equivalent) confirms willingness to ensure compliance with </w:t>
            </w:r>
            <w:r w:rsidRPr="00052D72">
              <w:rPr>
                <w:i/>
              </w:rPr>
              <w:t>Take Home Naloxone Procedures</w:t>
            </w:r>
            <w:r w:rsidRPr="00052D72">
              <w:rPr>
                <w:rFonts w:cstheme="minorHAnsi"/>
              </w:rPr>
              <w:t xml:space="preserve"> and legal requirements by signing the </w:t>
            </w:r>
            <w:r w:rsidRPr="00052D72">
              <w:rPr>
                <w:rFonts w:cstheme="minorHAnsi"/>
                <w:i/>
              </w:rPr>
              <w:t>Letter of Agreement</w:t>
            </w:r>
          </w:p>
        </w:tc>
        <w:tc>
          <w:tcPr>
            <w:tcW w:w="709" w:type="dxa"/>
          </w:tcPr>
          <w:p w14:paraId="7BEDD059" w14:textId="77777777" w:rsidR="009577A7" w:rsidRPr="00247E19" w:rsidRDefault="009577A7" w:rsidP="00510579">
            <w:pPr>
              <w:numPr>
                <w:ilvl w:val="0"/>
                <w:numId w:val="0"/>
              </w:numPr>
              <w:ind w:left="357" w:hanging="357"/>
              <w:rPr>
                <w:rFonts w:cstheme="minorHAnsi"/>
              </w:rPr>
            </w:pPr>
          </w:p>
        </w:tc>
        <w:tc>
          <w:tcPr>
            <w:tcW w:w="709" w:type="dxa"/>
          </w:tcPr>
          <w:p w14:paraId="6D5EEE40" w14:textId="77777777" w:rsidR="009577A7" w:rsidRPr="00247E19" w:rsidRDefault="009577A7" w:rsidP="00510579">
            <w:pPr>
              <w:numPr>
                <w:ilvl w:val="0"/>
                <w:numId w:val="0"/>
              </w:numPr>
              <w:rPr>
                <w:rFonts w:cstheme="minorHAnsi"/>
              </w:rPr>
            </w:pPr>
          </w:p>
        </w:tc>
        <w:tc>
          <w:tcPr>
            <w:tcW w:w="4394" w:type="dxa"/>
          </w:tcPr>
          <w:p w14:paraId="6DE6FA45" w14:textId="77777777" w:rsidR="009577A7" w:rsidRPr="00247E19" w:rsidRDefault="009577A7" w:rsidP="00510579">
            <w:pPr>
              <w:numPr>
                <w:ilvl w:val="0"/>
                <w:numId w:val="0"/>
              </w:numPr>
              <w:rPr>
                <w:rFonts w:cstheme="minorHAnsi"/>
              </w:rPr>
            </w:pPr>
            <w:r w:rsidRPr="00247E19">
              <w:rPr>
                <w:rFonts w:cstheme="minorHAnsi"/>
              </w:rPr>
              <w:t>If no, unable to participate.</w:t>
            </w:r>
          </w:p>
        </w:tc>
      </w:tr>
      <w:tr w:rsidR="009577A7" w14:paraId="49DC8B4F" w14:textId="77777777" w:rsidTr="004F6088">
        <w:tc>
          <w:tcPr>
            <w:tcW w:w="4673" w:type="dxa"/>
          </w:tcPr>
          <w:p w14:paraId="3C51BCE3" w14:textId="0537B99C" w:rsidR="009577A7" w:rsidRPr="00052D72" w:rsidRDefault="009577A7" w:rsidP="001664C6">
            <w:pPr>
              <w:pStyle w:val="ListParagraph"/>
              <w:numPr>
                <w:ilvl w:val="0"/>
                <w:numId w:val="17"/>
              </w:numPr>
              <w:ind w:left="313" w:hanging="284"/>
              <w:contextualSpacing/>
              <w:rPr>
                <w:rFonts w:cstheme="minorHAnsi"/>
              </w:rPr>
            </w:pPr>
            <w:r w:rsidRPr="00052D72">
              <w:rPr>
                <w:rFonts w:cstheme="minorHAnsi"/>
              </w:rPr>
              <w:t>The agency</w:t>
            </w:r>
            <w:r w:rsidRPr="00052D72" w:rsidDel="00FA052D">
              <w:rPr>
                <w:rFonts w:cstheme="minorHAnsi"/>
              </w:rPr>
              <w:t xml:space="preserve"> </w:t>
            </w:r>
            <w:r w:rsidRPr="00052D72">
              <w:rPr>
                <w:rFonts w:cstheme="minorHAnsi"/>
              </w:rPr>
              <w:t>agrees to</w:t>
            </w:r>
            <w:r w:rsidR="00282036">
              <w:rPr>
                <w:rFonts w:cstheme="minorHAnsi"/>
              </w:rPr>
              <w:t xml:space="preserve"> enter</w:t>
            </w:r>
            <w:r w:rsidRPr="00052D72">
              <w:rPr>
                <w:rFonts w:cstheme="minorHAnsi"/>
              </w:rPr>
              <w:t xml:space="preserve"> supply</w:t>
            </w:r>
            <w:r w:rsidRPr="00AB187E">
              <w:t xml:space="preserve"> data using a </w:t>
            </w:r>
            <w:r w:rsidRPr="00052D72">
              <w:rPr>
                <w:rFonts w:cstheme="minorHAnsi"/>
              </w:rPr>
              <w:t>data reporting system</w:t>
            </w:r>
            <w:r w:rsidRPr="00AB187E">
              <w:t>.</w:t>
            </w:r>
          </w:p>
        </w:tc>
        <w:tc>
          <w:tcPr>
            <w:tcW w:w="709" w:type="dxa"/>
          </w:tcPr>
          <w:p w14:paraId="26C834B9" w14:textId="77777777" w:rsidR="009577A7" w:rsidRPr="00247E19" w:rsidRDefault="009577A7" w:rsidP="00510579">
            <w:pPr>
              <w:numPr>
                <w:ilvl w:val="0"/>
                <w:numId w:val="0"/>
              </w:numPr>
              <w:ind w:left="357" w:hanging="357"/>
              <w:rPr>
                <w:rFonts w:cstheme="minorHAnsi"/>
              </w:rPr>
            </w:pPr>
          </w:p>
        </w:tc>
        <w:tc>
          <w:tcPr>
            <w:tcW w:w="709" w:type="dxa"/>
          </w:tcPr>
          <w:p w14:paraId="699B5207" w14:textId="77777777" w:rsidR="009577A7" w:rsidRPr="00247E19" w:rsidRDefault="009577A7" w:rsidP="00510579">
            <w:pPr>
              <w:numPr>
                <w:ilvl w:val="0"/>
                <w:numId w:val="0"/>
              </w:numPr>
              <w:ind w:left="357" w:hanging="357"/>
              <w:rPr>
                <w:rFonts w:cstheme="minorHAnsi"/>
              </w:rPr>
            </w:pPr>
          </w:p>
        </w:tc>
        <w:tc>
          <w:tcPr>
            <w:tcW w:w="4394" w:type="dxa"/>
          </w:tcPr>
          <w:p w14:paraId="06A6D8EC" w14:textId="77777777" w:rsidR="009577A7" w:rsidRPr="00247E19" w:rsidRDefault="009577A7" w:rsidP="00510579">
            <w:pPr>
              <w:numPr>
                <w:ilvl w:val="0"/>
                <w:numId w:val="0"/>
              </w:numPr>
              <w:ind w:left="357" w:hanging="357"/>
              <w:rPr>
                <w:rFonts w:cstheme="minorHAnsi"/>
              </w:rPr>
            </w:pPr>
            <w:r w:rsidRPr="00247E19">
              <w:rPr>
                <w:rFonts w:cstheme="minorHAnsi"/>
              </w:rPr>
              <w:t>If no, unable to participate.</w:t>
            </w:r>
          </w:p>
        </w:tc>
      </w:tr>
      <w:tr w:rsidR="009577A7" w14:paraId="592B52D8" w14:textId="77777777" w:rsidTr="004F6088">
        <w:tc>
          <w:tcPr>
            <w:tcW w:w="4673" w:type="dxa"/>
          </w:tcPr>
          <w:p w14:paraId="2CD92AAB" w14:textId="589A3A29" w:rsidR="009577A7" w:rsidRPr="001664C6" w:rsidRDefault="009577A7" w:rsidP="001664C6">
            <w:pPr>
              <w:pStyle w:val="ListParagraph"/>
              <w:numPr>
                <w:ilvl w:val="0"/>
                <w:numId w:val="17"/>
              </w:numPr>
              <w:ind w:left="313" w:hanging="313"/>
              <w:contextualSpacing/>
              <w:rPr>
                <w:rFonts w:cstheme="minorHAnsi"/>
              </w:rPr>
            </w:pPr>
            <w:r w:rsidRPr="001664C6">
              <w:rPr>
                <w:rFonts w:cstheme="minorHAnsi"/>
              </w:rPr>
              <w:t>The agency</w:t>
            </w:r>
            <w:r w:rsidRPr="001664C6" w:rsidDel="00FA052D">
              <w:rPr>
                <w:rFonts w:cstheme="minorHAnsi"/>
              </w:rPr>
              <w:t xml:space="preserve"> </w:t>
            </w:r>
            <w:r w:rsidRPr="001664C6">
              <w:rPr>
                <w:rFonts w:cstheme="minorHAnsi"/>
              </w:rPr>
              <w:t>agrees to be listed on Your Room website.</w:t>
            </w:r>
          </w:p>
        </w:tc>
        <w:tc>
          <w:tcPr>
            <w:tcW w:w="709" w:type="dxa"/>
          </w:tcPr>
          <w:p w14:paraId="2246BB37" w14:textId="77777777" w:rsidR="009577A7" w:rsidRPr="00247E19" w:rsidRDefault="009577A7" w:rsidP="00510579">
            <w:pPr>
              <w:numPr>
                <w:ilvl w:val="0"/>
                <w:numId w:val="0"/>
              </w:numPr>
              <w:ind w:left="357" w:hanging="357"/>
              <w:rPr>
                <w:rFonts w:cstheme="minorHAnsi"/>
              </w:rPr>
            </w:pPr>
          </w:p>
        </w:tc>
        <w:tc>
          <w:tcPr>
            <w:tcW w:w="709" w:type="dxa"/>
          </w:tcPr>
          <w:p w14:paraId="0E88DF56" w14:textId="77777777" w:rsidR="009577A7" w:rsidRPr="00247E19" w:rsidRDefault="009577A7" w:rsidP="00510579">
            <w:pPr>
              <w:numPr>
                <w:ilvl w:val="0"/>
                <w:numId w:val="0"/>
              </w:numPr>
              <w:ind w:left="357" w:hanging="357"/>
              <w:rPr>
                <w:rFonts w:cstheme="minorHAnsi"/>
              </w:rPr>
            </w:pPr>
          </w:p>
        </w:tc>
        <w:tc>
          <w:tcPr>
            <w:tcW w:w="4394" w:type="dxa"/>
          </w:tcPr>
          <w:p w14:paraId="172DF561" w14:textId="3B6D8BB9" w:rsidR="009577A7" w:rsidRPr="00247E19" w:rsidRDefault="009577A7" w:rsidP="00510579">
            <w:pPr>
              <w:numPr>
                <w:ilvl w:val="0"/>
                <w:numId w:val="0"/>
              </w:numPr>
              <w:rPr>
                <w:rFonts w:cstheme="minorHAnsi"/>
              </w:rPr>
            </w:pPr>
            <w:r w:rsidRPr="00247E19">
              <w:rPr>
                <w:rFonts w:cstheme="minorHAnsi"/>
              </w:rPr>
              <w:t>Not an exclusion criterion. If answer is no,</w:t>
            </w:r>
            <w:r>
              <w:rPr>
                <w:rFonts w:cstheme="minorHAnsi"/>
              </w:rPr>
              <w:t xml:space="preserve"> agency details will be omitted from lists publicising participating Take Home Naloxone Sites. </w:t>
            </w:r>
          </w:p>
        </w:tc>
      </w:tr>
    </w:tbl>
    <w:p w14:paraId="5D71C1B9" w14:textId="1F0A425A" w:rsidR="004F6088" w:rsidRDefault="004F6088" w:rsidP="00F8498D">
      <w:pPr>
        <w:numPr>
          <w:ilvl w:val="0"/>
          <w:numId w:val="0"/>
        </w:numPr>
        <w:autoSpaceDE w:val="0"/>
        <w:autoSpaceDN w:val="0"/>
        <w:adjustRightInd w:val="0"/>
        <w:spacing w:after="0" w:line="240" w:lineRule="auto"/>
        <w:rPr>
          <w:rFonts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2835"/>
        <w:gridCol w:w="7655"/>
      </w:tblGrid>
      <w:tr w:rsidR="0040521B" w:rsidRPr="00F45627" w14:paraId="1BC515BC" w14:textId="77777777" w:rsidTr="002E3386">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401C6114" w14:textId="77777777" w:rsidR="0040521B" w:rsidRPr="0005251D" w:rsidRDefault="0040521B" w:rsidP="002E3386">
            <w:pPr>
              <w:numPr>
                <w:ilvl w:val="0"/>
                <w:numId w:val="0"/>
              </w:numPr>
              <w:ind w:left="357" w:hanging="357"/>
              <w:rPr>
                <w:rFonts w:ascii="Arial" w:hAnsi="Arial"/>
                <w:b/>
                <w:bCs/>
                <w:color w:val="FFFFFF"/>
              </w:rPr>
            </w:pPr>
            <w:r>
              <w:rPr>
                <w:rFonts w:ascii="Arial" w:hAnsi="Arial"/>
                <w:b/>
                <w:bCs/>
                <w:color w:val="FFFFFF"/>
              </w:rPr>
              <w:t>SECTION C</w:t>
            </w:r>
            <w:r w:rsidRPr="00F45627">
              <w:rPr>
                <w:rFonts w:ascii="Arial" w:hAnsi="Arial"/>
                <w:b/>
                <w:bCs/>
                <w:color w:val="FFFFFF"/>
              </w:rPr>
              <w:t xml:space="preserve"> – </w:t>
            </w:r>
            <w:r>
              <w:rPr>
                <w:rFonts w:ascii="Arial" w:hAnsi="Arial"/>
                <w:b/>
                <w:bCs/>
                <w:color w:val="FFFFFF"/>
              </w:rPr>
              <w:t>DECLARATION</w:t>
            </w:r>
          </w:p>
        </w:tc>
      </w:tr>
      <w:tr w:rsidR="0040521B" w:rsidRPr="00F45627" w14:paraId="02A9C5A0" w14:textId="77777777" w:rsidTr="002E3386">
        <w:trPr>
          <w:trHeight w:val="467"/>
        </w:trPr>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DF7C20" w14:textId="77777777" w:rsidR="0040521B" w:rsidRPr="00247E19" w:rsidRDefault="0040521B" w:rsidP="002E3386">
            <w:pPr>
              <w:numPr>
                <w:ilvl w:val="0"/>
                <w:numId w:val="0"/>
              </w:numPr>
              <w:autoSpaceDE w:val="0"/>
              <w:autoSpaceDN w:val="0"/>
              <w:adjustRightInd w:val="0"/>
              <w:rPr>
                <w:rFonts w:cstheme="minorHAnsi"/>
                <w:bCs/>
              </w:rPr>
            </w:pPr>
            <w:r w:rsidRPr="00247E19">
              <w:rPr>
                <w:rFonts w:cstheme="minorHAnsi"/>
                <w:bCs/>
              </w:rPr>
              <w:t xml:space="preserve">As a duly authorised representative, I acknowledge that </w:t>
            </w:r>
            <w:r w:rsidRPr="00247E19">
              <w:rPr>
                <w:rFonts w:cstheme="minorHAnsi"/>
              </w:rPr>
              <w:t>the information provided above is correct</w:t>
            </w:r>
            <w:r>
              <w:rPr>
                <w:rFonts w:cstheme="minorHAnsi"/>
              </w:rPr>
              <w:t xml:space="preserve"> and that the service will ensure compliance to the </w:t>
            </w:r>
            <w:r>
              <w:rPr>
                <w:rFonts w:cstheme="minorHAnsi"/>
                <w:i/>
              </w:rPr>
              <w:t xml:space="preserve">Take Home Naloxone Procedures </w:t>
            </w:r>
            <w:r>
              <w:rPr>
                <w:rFonts w:cstheme="minorHAnsi"/>
              </w:rPr>
              <w:t xml:space="preserve">and the </w:t>
            </w:r>
            <w:r>
              <w:rPr>
                <w:rFonts w:cstheme="minorHAnsi"/>
                <w:i/>
              </w:rPr>
              <w:t>Letter of Agreement</w:t>
            </w:r>
            <w:r>
              <w:rPr>
                <w:rFonts w:cstheme="minorHAnsi"/>
              </w:rPr>
              <w:t>.</w:t>
            </w:r>
            <w:r w:rsidRPr="00247E19">
              <w:rPr>
                <w:rFonts w:cstheme="minorHAnsi"/>
              </w:rPr>
              <w:t xml:space="preserve"> </w:t>
            </w:r>
          </w:p>
        </w:tc>
      </w:tr>
      <w:tr w:rsidR="0040521B" w:rsidRPr="00F45627" w14:paraId="2019D869" w14:textId="77777777" w:rsidTr="002E3386">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0F311D" w14:textId="77777777" w:rsidR="0040521B" w:rsidRDefault="0040521B" w:rsidP="002E3386">
            <w:pPr>
              <w:numPr>
                <w:ilvl w:val="0"/>
                <w:numId w:val="0"/>
              </w:numPr>
              <w:rPr>
                <w:rFonts w:ascii="Arial" w:hAnsi="Arial"/>
                <w:bCs/>
              </w:rPr>
            </w:pPr>
            <w:r>
              <w:rPr>
                <w:rFonts w:ascii="Arial" w:hAnsi="Arial"/>
                <w:bCs/>
              </w:rPr>
              <w:t>CEO (or equivalent) signatory</w:t>
            </w:r>
          </w:p>
          <w:p w14:paraId="4FDC02E6" w14:textId="77777777" w:rsidR="0040521B" w:rsidRDefault="0040521B" w:rsidP="002E3386">
            <w:pPr>
              <w:numPr>
                <w:ilvl w:val="0"/>
                <w:numId w:val="0"/>
              </w:numPr>
              <w:ind w:left="357" w:hanging="357"/>
              <w:rPr>
                <w:rFonts w:ascii="Arial" w:hAnsi="Arial"/>
                <w:bCs/>
              </w:rPr>
            </w:pPr>
            <w:r w:rsidRPr="003B0184">
              <w:rPr>
                <w:rFonts w:ascii="Arial" w:hAnsi="Arial"/>
                <w:bCs/>
                <w:i/>
              </w:rPr>
              <w:t>Name and Title</w:t>
            </w:r>
            <w:r>
              <w:rPr>
                <w:rFonts w:ascii="Arial" w:hAnsi="Arial"/>
                <w:bCs/>
                <w:i/>
              </w:rPr>
              <w:t xml:space="preserv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680879" w14:textId="77777777" w:rsidR="0040521B" w:rsidRPr="00F45627" w:rsidRDefault="0040521B" w:rsidP="002E3386">
            <w:pPr>
              <w:numPr>
                <w:ilvl w:val="0"/>
                <w:numId w:val="0"/>
              </w:numPr>
              <w:rPr>
                <w:rFonts w:ascii="Arial" w:hAnsi="Arial"/>
                <w:bCs/>
              </w:rPr>
            </w:pPr>
          </w:p>
        </w:tc>
      </w:tr>
      <w:tr w:rsidR="0040521B" w:rsidRPr="00F45627" w14:paraId="0C7A6FC4" w14:textId="77777777" w:rsidTr="002E3386">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8FEE71" w14:textId="77777777" w:rsidR="0040521B" w:rsidRPr="00A15257" w:rsidRDefault="0040521B" w:rsidP="002E3386">
            <w:pPr>
              <w:numPr>
                <w:ilvl w:val="0"/>
                <w:numId w:val="0"/>
              </w:numPr>
              <w:ind w:left="357" w:hanging="357"/>
              <w:rPr>
                <w:rFonts w:ascii="Arial" w:hAnsi="Arial"/>
                <w:bCs/>
                <w:i/>
              </w:rPr>
            </w:pPr>
            <w:r>
              <w:rPr>
                <w:rFonts w:ascii="Arial" w:hAnsi="Arial"/>
                <w:bCs/>
              </w:rPr>
              <w:t xml:space="preserve">Signature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EBB24AB" w14:textId="77777777" w:rsidR="0040521B" w:rsidRPr="00F45627" w:rsidRDefault="0040521B" w:rsidP="002E3386">
            <w:pPr>
              <w:numPr>
                <w:ilvl w:val="0"/>
                <w:numId w:val="0"/>
              </w:numPr>
              <w:rPr>
                <w:rFonts w:ascii="Arial" w:hAnsi="Arial"/>
                <w:bCs/>
              </w:rPr>
            </w:pPr>
          </w:p>
        </w:tc>
      </w:tr>
      <w:tr w:rsidR="0040521B" w:rsidRPr="00F45627" w14:paraId="2C19EFB1" w14:textId="77777777" w:rsidTr="002E3386">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1E7C28" w14:textId="77777777" w:rsidR="0040521B" w:rsidRPr="00F45627" w:rsidRDefault="0040521B" w:rsidP="002E3386">
            <w:pPr>
              <w:numPr>
                <w:ilvl w:val="0"/>
                <w:numId w:val="0"/>
              </w:numPr>
              <w:ind w:left="357" w:hanging="357"/>
              <w:rPr>
                <w:rFonts w:ascii="Arial" w:hAnsi="Arial"/>
              </w:rPr>
            </w:pPr>
            <w:r>
              <w:rPr>
                <w:rFonts w:ascii="Arial" w:hAnsi="Arial"/>
              </w:rPr>
              <w:t>Date</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8DEF16" w14:textId="77777777" w:rsidR="0040521B" w:rsidRPr="00F45627" w:rsidRDefault="0040521B" w:rsidP="002E3386">
            <w:pPr>
              <w:numPr>
                <w:ilvl w:val="0"/>
                <w:numId w:val="0"/>
              </w:numPr>
              <w:rPr>
                <w:rFonts w:ascii="Arial" w:hAnsi="Arial"/>
                <w:bCs/>
              </w:rPr>
            </w:pPr>
          </w:p>
        </w:tc>
      </w:tr>
    </w:tbl>
    <w:p w14:paraId="5F7BBEBD" w14:textId="77777777" w:rsidR="0040521B" w:rsidRPr="00F75C1B" w:rsidRDefault="0040521B" w:rsidP="0040521B">
      <w:pPr>
        <w:numPr>
          <w:ilvl w:val="0"/>
          <w:numId w:val="0"/>
        </w:numPr>
        <w:autoSpaceDE w:val="0"/>
        <w:autoSpaceDN w:val="0"/>
        <w:adjustRightInd w:val="0"/>
        <w:spacing w:after="0" w:line="240" w:lineRule="auto"/>
        <w:ind w:left="357"/>
      </w:pPr>
    </w:p>
    <w:p w14:paraId="295135A6" w14:textId="77777777" w:rsidR="0040521B" w:rsidRDefault="0040521B" w:rsidP="0040521B">
      <w:pPr>
        <w:pStyle w:val="Heading1"/>
      </w:pPr>
      <w:r>
        <w:t xml:space="preserve">Appendix 2: </w:t>
      </w:r>
      <w:r w:rsidRPr="00A723FF">
        <w:rPr>
          <w:i/>
        </w:rPr>
        <w:t>Take Home Naloxone Procedures</w:t>
      </w:r>
    </w:p>
    <w:p w14:paraId="2B83E4BE" w14:textId="77777777" w:rsidR="0040521B" w:rsidRDefault="0040521B" w:rsidP="0040521B">
      <w:pPr>
        <w:pStyle w:val="Heading1"/>
      </w:pPr>
      <w:r>
        <w:t xml:space="preserve">Appendix 3: </w:t>
      </w:r>
      <w:r w:rsidRPr="00A723FF">
        <w:rPr>
          <w:i/>
        </w:rPr>
        <w:t>Letter of Agreement</w:t>
      </w:r>
      <w:r>
        <w:t xml:space="preserve"> </w:t>
      </w:r>
    </w:p>
    <w:p w14:paraId="7DEB12C7" w14:textId="77777777" w:rsidR="0040521B" w:rsidRDefault="0040521B" w:rsidP="0040521B">
      <w:pPr>
        <w:pStyle w:val="Heading1"/>
      </w:pPr>
      <w:r w:rsidRPr="00547FF4">
        <w:t>Appendix 4:</w:t>
      </w:r>
      <w:r>
        <w:t xml:space="preserve"> </w:t>
      </w:r>
      <w:r w:rsidRPr="00A723FF">
        <w:rPr>
          <w:i/>
        </w:rPr>
        <w:t>Legal Authority</w:t>
      </w:r>
      <w:r w:rsidRPr="00547FF4">
        <w:t xml:space="preserve"> </w:t>
      </w:r>
    </w:p>
    <w:p w14:paraId="67A0461E" w14:textId="5F90303E" w:rsidR="004F6088" w:rsidRDefault="0040521B" w:rsidP="00DB7C7F">
      <w:pPr>
        <w:pStyle w:val="Heading1"/>
        <w:rPr>
          <w:rFonts w:cstheme="minorHAnsi"/>
        </w:rPr>
      </w:pPr>
      <w:r>
        <w:t xml:space="preserve">Appendix 5: </w:t>
      </w:r>
      <w:r w:rsidRPr="006C5790">
        <w:rPr>
          <w:i/>
          <w:iCs/>
        </w:rPr>
        <w:t>Take Home Naloxone Intervention Form</w:t>
      </w:r>
    </w:p>
    <w:p w14:paraId="5293D278" w14:textId="1C55BEBF" w:rsidR="0083071E" w:rsidRPr="000C7CB4" w:rsidRDefault="0083071E" w:rsidP="0040521B">
      <w:pPr>
        <w:numPr>
          <w:ilvl w:val="0"/>
          <w:numId w:val="0"/>
        </w:numPr>
        <w:autoSpaceDE w:val="0"/>
        <w:autoSpaceDN w:val="0"/>
        <w:adjustRightInd w:val="0"/>
        <w:spacing w:after="0" w:line="240" w:lineRule="auto"/>
        <w:ind w:left="357"/>
        <w:sectPr w:rsidR="0083071E" w:rsidRPr="000C7CB4" w:rsidSect="000C7CB4">
          <w:headerReference w:type="first" r:id="rId20"/>
          <w:footerReference w:type="first" r:id="rId21"/>
          <w:type w:val="continuous"/>
          <w:pgSz w:w="11906" w:h="16838" w:code="9"/>
          <w:pgMar w:top="1134" w:right="680" w:bottom="1418" w:left="680" w:header="1191" w:footer="283" w:gutter="0"/>
          <w:cols w:space="284"/>
          <w:titlePg/>
          <w:docGrid w:linePitch="360"/>
        </w:sectPr>
      </w:pPr>
    </w:p>
    <w:p w14:paraId="49956EE2" w14:textId="12E74B8F" w:rsidR="00902FDD" w:rsidRPr="00902FDD" w:rsidRDefault="0083071E" w:rsidP="000025A9">
      <w:pPr>
        <w:pStyle w:val="Heading1"/>
      </w:pPr>
      <w:r>
        <w:rPr>
          <w:lang w:eastAsia="en-AU"/>
        </w:rPr>
        <mc:AlternateContent>
          <mc:Choice Requires="wpi">
            <w:drawing>
              <wp:anchor distT="0" distB="0" distL="114300" distR="114300" simplePos="0" relativeHeight="251662336" behindDoc="0" locked="0" layoutInCell="1" allowOverlap="1" wp14:anchorId="78C33DD1" wp14:editId="4E95AA61">
                <wp:simplePos x="0" y="0"/>
                <wp:positionH relativeFrom="column">
                  <wp:posOffset>7662545</wp:posOffset>
                </wp:positionH>
                <wp:positionV relativeFrom="paragraph">
                  <wp:posOffset>1848485</wp:posOffset>
                </wp:positionV>
                <wp:extent cx="0" cy="0"/>
                <wp:effectExtent l="57150" t="57150" r="57150" b="57150"/>
                <wp:wrapNone/>
                <wp:docPr id="4" name="Ink 4"/>
                <wp:cNvGraphicFramePr/>
                <a:graphic xmlns:a="http://schemas.openxmlformats.org/drawingml/2006/main">
                  <a:graphicData uri="http://schemas.microsoft.com/office/word/2010/wordprocessingInk">
                    <w14:contentPart bwMode="auto" r:id="rId22">
                      <w14:nvContentPartPr>
                        <w14:cNvContentPartPr/>
                      </w14:nvContentPartPr>
                      <w14:xfrm>
                        <a:off x="0" y="0"/>
                        <a:ext cx="0" cy="0"/>
                      </w14:xfrm>
                    </w14:contentPart>
                  </a:graphicData>
                </a:graphic>
              </wp:anchor>
            </w:drawing>
          </mc:Choice>
          <mc:Fallback>
            <w:pict>
              <v:shapetype w14:anchorId="528821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03.35pt;margin-top:145.55pt;width:0;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">
                <v:imagedata r:id="rId27" o:title=""/>
              </v:shape>
            </w:pict>
          </mc:Fallback>
        </mc:AlternateContent>
      </w:r>
      <w:r w:rsidR="0074698C">
        <w:rPr>
          <w:lang w:eastAsia="en-AU"/>
        </w:rPr>
        <mc:AlternateContent>
          <mc:Choice Requires="wpi">
            <w:drawing>
              <wp:anchor distT="0" distB="0" distL="114300" distR="114300" simplePos="0" relativeHeight="251663360" behindDoc="0" locked="0" layoutInCell="1" allowOverlap="1" wp14:anchorId="69F59BDD" wp14:editId="5C6E85B3">
                <wp:simplePos x="0" y="0"/>
                <wp:positionH relativeFrom="column">
                  <wp:posOffset>7641305</wp:posOffset>
                </wp:positionH>
                <wp:positionV relativeFrom="paragraph">
                  <wp:posOffset>1823288</wp:posOffset>
                </wp:positionV>
                <wp:extent cx="9720" cy="720"/>
                <wp:effectExtent l="38100" t="57150" r="66675" b="75565"/>
                <wp:wrapNone/>
                <wp:docPr id="5" name="Ink 5"/>
                <wp:cNvGraphicFramePr/>
                <a:graphic xmlns:a="http://schemas.openxmlformats.org/drawingml/2006/main">
                  <a:graphicData uri="http://schemas.microsoft.com/office/word/2010/wordprocessingInk">
                    <w14:contentPart bwMode="auto" r:id="rId28">
                      <w14:nvContentPartPr>
                        <w14:cNvContentPartPr/>
                      </w14:nvContentPartPr>
                      <w14:xfrm>
                        <a:off x="0" y="0"/>
                        <a:ext cx="9720" cy="720"/>
                      </w14:xfrm>
                    </w14:contentPart>
                  </a:graphicData>
                </a:graphic>
              </wp:anchor>
            </w:drawing>
          </mc:Choice>
          <mc:Fallback>
            <w:pict>
              <v:shapetype w14:anchorId="7C8409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00.9pt;margin-top:142.95pt;width:2.35pt;height:1.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">
                <v:imagedata r:id="rId29" o:title=""/>
              </v:shape>
            </w:pict>
          </mc:Fallback>
        </mc:AlternateContent>
      </w:r>
    </w:p>
    <w:sectPr w:rsidR="00902FDD" w:rsidRPr="00902FDD" w:rsidSect="00E82384">
      <w:headerReference w:type="even" r:id="rId30"/>
      <w:type w:val="continuous"/>
      <w:pgSz w:w="11906" w:h="16838" w:code="9"/>
      <w:pgMar w:top="1134" w:right="680" w:bottom="1418" w:left="680" w:header="1191" w:footer="283"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72A1" w14:textId="77777777" w:rsidR="00E14868" w:rsidRDefault="00E14868" w:rsidP="00E82384">
      <w:r>
        <w:separator/>
      </w:r>
    </w:p>
  </w:endnote>
  <w:endnote w:type="continuationSeparator" w:id="0">
    <w:p w14:paraId="407D4F54" w14:textId="77777777" w:rsidR="00E14868" w:rsidRDefault="00E14868" w:rsidP="00E8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C099" w14:textId="7993FCC3" w:rsidR="001A7C75" w:rsidRDefault="00A10ED5" w:rsidP="00A10ED5">
    <w:pPr>
      <w:pStyle w:val="Footer1"/>
    </w:pPr>
    <w:r w:rsidRPr="0000684D">
      <w:rPr>
        <w:noProof/>
        <w:lang w:eastAsia="en-AU"/>
      </w:rPr>
      <mc:AlternateContent>
        <mc:Choice Requires="wps">
          <w:drawing>
            <wp:anchor distT="45720" distB="45720" distL="114300" distR="114300" simplePos="0" relativeHeight="251671552" behindDoc="1" locked="0" layoutInCell="1" allowOverlap="1" wp14:anchorId="0CB6965A" wp14:editId="5FDF06EF">
              <wp:simplePos x="0" y="0"/>
              <wp:positionH relativeFrom="column">
                <wp:posOffset>5988050</wp:posOffset>
              </wp:positionH>
              <wp:positionV relativeFrom="page">
                <wp:posOffset>10229850</wp:posOffset>
              </wp:positionV>
              <wp:extent cx="800100" cy="29718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w="9525">
                        <a:noFill/>
                        <a:miter lim="800000"/>
                        <a:headEnd/>
                        <a:tailEnd/>
                      </a:ln>
                    </wps:spPr>
                    <wps:txbx>
                      <w:txbxContent>
                        <w:p w14:paraId="60DAA306" w14:textId="77777777" w:rsidR="0000684D" w:rsidRPr="00F74D85" w:rsidRDefault="0000684D" w:rsidP="00A10ED5">
                          <w:pPr>
                            <w:pStyle w:val="Footer1"/>
                            <w:jc w:val="right"/>
                          </w:pPr>
                          <w:r w:rsidRPr="00F74D85">
                            <w:t>NSW Health</w:t>
                          </w:r>
                        </w:p>
                      </w:txbxContent>
                    </wps:txbx>
                    <wps:bodyPr rot="0" vert="horz" wrap="square" lIns="91440" tIns="7200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6965A" id="_x0000_t202" coordsize="21600,21600" o:spt="202" path="m,l,21600r21600,l21600,xe">
              <v:stroke joinstyle="miter"/>
              <v:path gradientshapeok="t" o:connecttype="rect"/>
            </v:shapetype>
            <v:shape id="_x0000_s1028" type="#_x0000_t202" style="position:absolute;margin-left:471.5pt;margin-top:805.5pt;width:63pt;height:23.4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" filled="f" stroked="f">
              <v:textbox style="mso-fit-shape-to-text:t" inset=",2mm">
                <w:txbxContent>
                  <w:p w14:paraId="60DAA306" w14:textId="77777777" w:rsidR="0000684D" w:rsidRPr="00F74D85" w:rsidRDefault="0000684D" w:rsidP="00A10ED5">
                    <w:pPr>
                      <w:pStyle w:val="Footer1"/>
                      <w:jc w:val="right"/>
                    </w:pPr>
                    <w:r w:rsidRPr="00F74D85">
                      <w:t>NSW Health</w:t>
                    </w:r>
                  </w:p>
                </w:txbxContent>
              </v:textbox>
              <w10:wrap anchory="page"/>
            </v:shape>
          </w:pict>
        </mc:Fallback>
      </mc:AlternateContent>
    </w:r>
    <w:r w:rsidR="00BF423E" w:rsidRPr="0000684D">
      <w:rPr>
        <w:noProof/>
        <w:lang w:eastAsia="en-AU"/>
      </w:rPr>
      <mc:AlternateContent>
        <mc:Choice Requires="wps">
          <w:drawing>
            <wp:anchor distT="45720" distB="45720" distL="114300" distR="114300" simplePos="0" relativeHeight="251672576" behindDoc="1" locked="0" layoutInCell="1" allowOverlap="1" wp14:anchorId="0929BBA7" wp14:editId="5448E50A">
              <wp:simplePos x="0" y="0"/>
              <wp:positionH relativeFrom="margin">
                <wp:posOffset>57150</wp:posOffset>
              </wp:positionH>
              <wp:positionV relativeFrom="page">
                <wp:posOffset>10255250</wp:posOffset>
              </wp:positionV>
              <wp:extent cx="933450" cy="304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noFill/>
                      <a:ln w="9525">
                        <a:noFill/>
                        <a:miter lim="800000"/>
                        <a:headEnd/>
                        <a:tailEnd/>
                      </a:ln>
                    </wps:spPr>
                    <wps:txbx>
                      <w:txbxContent>
                        <w:p w14:paraId="3EAD08A1" w14:textId="77777777" w:rsidR="0000684D" w:rsidRPr="00F74D85" w:rsidRDefault="0000684D" w:rsidP="00A10ED5">
                          <w:pPr>
                            <w:pStyle w:val="Footer1"/>
                          </w:pPr>
                          <w:r w:rsidRPr="0000684D">
                            <w:fldChar w:fldCharType="begin"/>
                          </w:r>
                          <w:r w:rsidRPr="0000684D">
                            <w:instrText xml:space="preserve"> PAGE   \* MERGEFORMAT </w:instrText>
                          </w:r>
                          <w:r w:rsidRPr="0000684D">
                            <w:fldChar w:fldCharType="separate"/>
                          </w:r>
                          <w:r w:rsidR="00291656">
                            <w:rPr>
                              <w:noProof/>
                            </w:rPr>
                            <w:t>4</w:t>
                          </w:r>
                          <w:r w:rsidRPr="0000684D">
                            <w:fldChar w:fldCharType="end"/>
                          </w:r>
                        </w:p>
                      </w:txbxContent>
                    </wps:txbx>
                    <wps:bodyPr rot="0" vert="horz" wrap="square" lIns="0" tIns="72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9BBA7" id="_x0000_s1029" type="#_x0000_t202" style="position:absolute;margin-left:4.5pt;margin-top:807.5pt;width:73.5pt;height:24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" filled="f" stroked="f">
              <v:textbox inset="0,2mm,0">
                <w:txbxContent>
                  <w:p w14:paraId="3EAD08A1" w14:textId="77777777" w:rsidR="0000684D" w:rsidRPr="00F74D85" w:rsidRDefault="0000684D" w:rsidP="00A10ED5">
                    <w:pPr>
                      <w:pStyle w:val="Footer1"/>
                    </w:pPr>
                    <w:r w:rsidRPr="0000684D">
                      <w:fldChar w:fldCharType="begin"/>
                    </w:r>
                    <w:r w:rsidRPr="0000684D">
                      <w:instrText xml:space="preserve"> PAGE   \* MERGEFORMAT </w:instrText>
                    </w:r>
                    <w:r w:rsidRPr="0000684D">
                      <w:fldChar w:fldCharType="separate"/>
                    </w:r>
                    <w:r w:rsidR="00291656">
                      <w:rPr>
                        <w:noProof/>
                      </w:rPr>
                      <w:t>4</w:t>
                    </w:r>
                    <w:r w:rsidRPr="0000684D">
                      <w:fldChar w:fldCharType="end"/>
                    </w:r>
                  </w:p>
                </w:txbxContent>
              </v:textbox>
              <w10:wrap anchorx="margin" anchory="page"/>
            </v:shape>
          </w:pict>
        </mc:Fallback>
      </mc:AlternateContent>
    </w:r>
    <w:r w:rsidR="00BF423E" w:rsidRPr="0000684D">
      <w:rPr>
        <w:noProof/>
        <w:lang w:eastAsia="en-AU"/>
      </w:rPr>
      <mc:AlternateContent>
        <mc:Choice Requires="wps">
          <w:drawing>
            <wp:anchor distT="0" distB="0" distL="114300" distR="114300" simplePos="0" relativeHeight="251673600" behindDoc="1" locked="0" layoutInCell="1" allowOverlap="1" wp14:anchorId="153EB8C0" wp14:editId="52689F96">
              <wp:simplePos x="0" y="0"/>
              <wp:positionH relativeFrom="margin">
                <wp:posOffset>63500</wp:posOffset>
              </wp:positionH>
              <wp:positionV relativeFrom="page">
                <wp:posOffset>10231120</wp:posOffset>
              </wp:positionV>
              <wp:extent cx="6642100" cy="2540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6642100" cy="2540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CC4C6" id="Straight Connector 24" o:spid="_x0000_s1026" style="position:absolute;flip:y;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pt,805.6pt" to="528pt,8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" strokecolor="#002664 [3204]" strokeweight="1pt">
              <v:stroke dashstyle="1 1" joinstyle="miter"/>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376D" w14:textId="44E56580" w:rsidR="0021647A" w:rsidRPr="00C9351F" w:rsidRDefault="000F41A5" w:rsidP="00E82384">
    <w:pPr>
      <w:numPr>
        <w:ilvl w:val="0"/>
        <w:numId w:val="0"/>
      </w:numPr>
    </w:pPr>
    <w:r>
      <w:rPr>
        <w:noProof/>
        <w:lang w:eastAsia="en-AU"/>
      </w:rPr>
      <mc:AlternateContent>
        <mc:Choice Requires="wps">
          <w:drawing>
            <wp:anchor distT="0" distB="0" distL="114300" distR="114300" simplePos="0" relativeHeight="251669504" behindDoc="1" locked="0" layoutInCell="1" allowOverlap="1" wp14:anchorId="244BAC70" wp14:editId="5C885F2A">
              <wp:simplePos x="0" y="0"/>
              <wp:positionH relativeFrom="margin">
                <wp:posOffset>31750</wp:posOffset>
              </wp:positionH>
              <wp:positionV relativeFrom="page">
                <wp:posOffset>10229850</wp:posOffset>
              </wp:positionV>
              <wp:extent cx="6642100" cy="25400"/>
              <wp:effectExtent l="0" t="0" r="25400" b="31750"/>
              <wp:wrapNone/>
              <wp:docPr id="20" name="Straight Connector 20"/>
              <wp:cNvGraphicFramePr/>
              <a:graphic xmlns:a="http://schemas.openxmlformats.org/drawingml/2006/main">
                <a:graphicData uri="http://schemas.microsoft.com/office/word/2010/wordprocessingShape">
                  <wps:wsp>
                    <wps:cNvCnPr/>
                    <wps:spPr>
                      <a:xfrm flipV="1">
                        <a:off x="0" y="0"/>
                        <a:ext cx="6642100" cy="2540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E154C" id="Straight Connector 20" o:spid="_x0000_s1026" style="position:absolute;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805.5pt" to="525.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" strokecolor="#002664 [3204]" strokeweight="1pt">
              <v:stroke dashstyle="1 1" joinstyle="miter"/>
              <w10:wrap anchorx="margin" anchory="page"/>
            </v:line>
          </w:pict>
        </mc:Fallback>
      </mc:AlternateContent>
    </w:r>
    <w:r>
      <w:rPr>
        <w:noProof/>
        <w:lang w:eastAsia="en-AU"/>
      </w:rPr>
      <mc:AlternateContent>
        <mc:Choice Requires="wps">
          <w:drawing>
            <wp:anchor distT="45720" distB="45720" distL="114300" distR="114300" simplePos="0" relativeHeight="251666432" behindDoc="1" locked="0" layoutInCell="1" allowOverlap="1" wp14:anchorId="726401FA" wp14:editId="6996E2D1">
              <wp:simplePos x="0" y="0"/>
              <wp:positionH relativeFrom="column">
                <wp:posOffset>-69850</wp:posOffset>
              </wp:positionH>
              <wp:positionV relativeFrom="page">
                <wp:posOffset>10255250</wp:posOffset>
              </wp:positionV>
              <wp:extent cx="933450" cy="3556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5600"/>
                      </a:xfrm>
                      <a:prstGeom prst="rect">
                        <a:avLst/>
                      </a:prstGeom>
                      <a:noFill/>
                      <a:ln w="9525">
                        <a:noFill/>
                        <a:miter lim="800000"/>
                        <a:headEnd/>
                        <a:tailEnd/>
                      </a:ln>
                    </wps:spPr>
                    <wps:txbx>
                      <w:txbxContent>
                        <w:p w14:paraId="511E1DCA" w14:textId="28E0E06B" w:rsidR="0000684D" w:rsidRPr="00F74D85" w:rsidRDefault="0000684D" w:rsidP="00A10ED5">
                          <w:pPr>
                            <w:pStyle w:val="Footer1"/>
                          </w:pPr>
                          <w:r w:rsidRPr="00F74D85">
                            <w:t>NSW Health</w:t>
                          </w:r>
                        </w:p>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401FA" id="_x0000_t202" coordsize="21600,21600" o:spt="202" path="m,l,21600r21600,l21600,xe">
              <v:stroke joinstyle="miter"/>
              <v:path gradientshapeok="t" o:connecttype="rect"/>
            </v:shapetype>
            <v:shape id="_x0000_s1030" type="#_x0000_t202" style="position:absolute;margin-left:-5.5pt;margin-top:807.5pt;width:73.5pt;height:2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" filled="f" stroked="f">
              <v:textbox inset=",2mm">
                <w:txbxContent>
                  <w:p w14:paraId="511E1DCA" w14:textId="28E0E06B" w:rsidR="0000684D" w:rsidRPr="00F74D85" w:rsidRDefault="0000684D" w:rsidP="00A10ED5">
                    <w:pPr>
                      <w:pStyle w:val="Footer1"/>
                    </w:pPr>
                    <w:r w:rsidRPr="00F74D85">
                      <w:t>NSW Health</w:t>
                    </w:r>
                  </w:p>
                </w:txbxContent>
              </v:textbox>
              <w10:wrap anchory="page"/>
            </v:shape>
          </w:pict>
        </mc:Fallback>
      </mc:AlternateContent>
    </w:r>
    <w:r>
      <w:rPr>
        <w:noProof/>
        <w:lang w:eastAsia="en-AU"/>
      </w:rPr>
      <mc:AlternateContent>
        <mc:Choice Requires="wps">
          <w:drawing>
            <wp:anchor distT="45720" distB="45720" distL="114300" distR="114300" simplePos="0" relativeHeight="251668480" behindDoc="1" locked="0" layoutInCell="1" allowOverlap="1" wp14:anchorId="5E5A76CC" wp14:editId="7C7FD422">
              <wp:simplePos x="0" y="0"/>
              <wp:positionH relativeFrom="margin">
                <wp:posOffset>5763260</wp:posOffset>
              </wp:positionH>
              <wp:positionV relativeFrom="page">
                <wp:posOffset>10236200</wp:posOffset>
              </wp:positionV>
              <wp:extent cx="933450" cy="3429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noFill/>
                      <a:ln w="9525">
                        <a:noFill/>
                        <a:miter lim="800000"/>
                        <a:headEnd/>
                        <a:tailEnd/>
                      </a:ln>
                    </wps:spPr>
                    <wps:txbx>
                      <w:txbxContent>
                        <w:p w14:paraId="6C844038" w14:textId="2F7D2C75" w:rsidR="0000684D" w:rsidRPr="0000684D" w:rsidRDefault="0000684D" w:rsidP="00A10ED5">
                          <w:pPr>
                            <w:pStyle w:val="Footer1"/>
                            <w:jc w:val="right"/>
                          </w:pPr>
                          <w:r w:rsidRPr="0000684D">
                            <w:fldChar w:fldCharType="begin"/>
                          </w:r>
                          <w:r w:rsidRPr="0000684D">
                            <w:instrText xml:space="preserve"> PAGE   \* MERGEFORMAT </w:instrText>
                          </w:r>
                          <w:r w:rsidRPr="0000684D">
                            <w:fldChar w:fldCharType="separate"/>
                          </w:r>
                          <w:r w:rsidRPr="0000684D">
                            <w:t>1</w:t>
                          </w:r>
                          <w:r w:rsidRPr="0000684D">
                            <w:fldChar w:fldCharType="end"/>
                          </w:r>
                        </w:p>
                      </w:txbxContent>
                    </wps:txbx>
                    <wps:bodyPr rot="0" vert="horz" wrap="square" lIns="91440" tIns="72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A76CC" id="_x0000_s1031" type="#_x0000_t202" style="position:absolute;margin-left:453.8pt;margin-top:806pt;width:73.5pt;height:27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" filled="f" stroked="f">
              <v:textbox inset=",2mm,0">
                <w:txbxContent>
                  <w:p w14:paraId="6C844038" w14:textId="2F7D2C75" w:rsidR="0000684D" w:rsidRPr="0000684D" w:rsidRDefault="0000684D" w:rsidP="00A10ED5">
                    <w:pPr>
                      <w:pStyle w:val="Footer1"/>
                      <w:jc w:val="right"/>
                    </w:pPr>
                    <w:r w:rsidRPr="0000684D">
                      <w:fldChar w:fldCharType="begin"/>
                    </w:r>
                    <w:r w:rsidRPr="0000684D">
                      <w:instrText xml:space="preserve"> PAGE   \* MERGEFORMAT </w:instrText>
                    </w:r>
                    <w:r w:rsidRPr="0000684D">
                      <w:fldChar w:fldCharType="separate"/>
                    </w:r>
                    <w:r w:rsidRPr="0000684D">
                      <w:t>1</w:t>
                    </w:r>
                    <w:r w:rsidRPr="0000684D">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1F9E" w14:textId="3E52120E" w:rsidR="000F41A5" w:rsidRDefault="000F41A5" w:rsidP="000F41A5">
    <w:pPr>
      <w:pStyle w:val="Footer"/>
      <w:numPr>
        <w:ilvl w:val="0"/>
        <w:numId w:val="0"/>
      </w:numPr>
    </w:pPr>
    <w:r w:rsidRPr="000F41A5">
      <w:rPr>
        <w:noProof/>
        <w:lang w:eastAsia="en-AU"/>
      </w:rPr>
      <mc:AlternateContent>
        <mc:Choice Requires="wps">
          <w:drawing>
            <wp:anchor distT="45720" distB="45720" distL="114300" distR="114300" simplePos="0" relativeHeight="251675648" behindDoc="1" locked="0" layoutInCell="1" allowOverlap="1" wp14:anchorId="326FD4B4" wp14:editId="5153E048">
              <wp:simplePos x="0" y="0"/>
              <wp:positionH relativeFrom="column">
                <wp:posOffset>0</wp:posOffset>
              </wp:positionH>
              <wp:positionV relativeFrom="page">
                <wp:posOffset>10271125</wp:posOffset>
              </wp:positionV>
              <wp:extent cx="933450" cy="3556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5600"/>
                      </a:xfrm>
                      <a:prstGeom prst="rect">
                        <a:avLst/>
                      </a:prstGeom>
                      <a:noFill/>
                      <a:ln w="9525">
                        <a:noFill/>
                        <a:miter lim="800000"/>
                        <a:headEnd/>
                        <a:tailEnd/>
                      </a:ln>
                    </wps:spPr>
                    <wps:txbx>
                      <w:txbxContent>
                        <w:p w14:paraId="70FEAECE" w14:textId="77777777" w:rsidR="000F41A5" w:rsidRPr="00F74D85" w:rsidRDefault="000F41A5" w:rsidP="000F41A5">
                          <w:pPr>
                            <w:pStyle w:val="Footer1"/>
                          </w:pPr>
                          <w:r w:rsidRPr="00F74D85">
                            <w:t>NSW Health</w:t>
                          </w:r>
                        </w:p>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FD4B4" id="_x0000_t202" coordsize="21600,21600" o:spt="202" path="m,l,21600r21600,l21600,xe">
              <v:stroke joinstyle="miter"/>
              <v:path gradientshapeok="t" o:connecttype="rect"/>
            </v:shapetype>
            <v:shape id="_x0000_s1032" type="#_x0000_t202" style="position:absolute;margin-left:0;margin-top:808.75pt;width:73.5pt;height:2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" filled="f" stroked="f">
              <v:textbox inset=",2mm">
                <w:txbxContent>
                  <w:p w14:paraId="70FEAECE" w14:textId="77777777" w:rsidR="000F41A5" w:rsidRPr="00F74D85" w:rsidRDefault="000F41A5" w:rsidP="000F41A5">
                    <w:pPr>
                      <w:pStyle w:val="Footer1"/>
                    </w:pPr>
                    <w:r w:rsidRPr="00F74D85">
                      <w:t>NSW Health</w:t>
                    </w:r>
                  </w:p>
                </w:txbxContent>
              </v:textbox>
              <w10:wrap anchory="page"/>
            </v:shape>
          </w:pict>
        </mc:Fallback>
      </mc:AlternateContent>
    </w:r>
    <w:r w:rsidRPr="000F41A5">
      <w:rPr>
        <w:noProof/>
        <w:lang w:eastAsia="en-AU"/>
      </w:rPr>
      <mc:AlternateContent>
        <mc:Choice Requires="wps">
          <w:drawing>
            <wp:anchor distT="45720" distB="45720" distL="114300" distR="114300" simplePos="0" relativeHeight="251676672" behindDoc="1" locked="0" layoutInCell="1" allowOverlap="1" wp14:anchorId="3522BBC6" wp14:editId="01D48736">
              <wp:simplePos x="0" y="0"/>
              <wp:positionH relativeFrom="margin">
                <wp:posOffset>5833110</wp:posOffset>
              </wp:positionH>
              <wp:positionV relativeFrom="page">
                <wp:posOffset>10252075</wp:posOffset>
              </wp:positionV>
              <wp:extent cx="933450" cy="3429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noFill/>
                      <a:ln w="9525">
                        <a:noFill/>
                        <a:miter lim="800000"/>
                        <a:headEnd/>
                        <a:tailEnd/>
                      </a:ln>
                    </wps:spPr>
                    <wps:txbx>
                      <w:txbxContent>
                        <w:p w14:paraId="0BCD263F" w14:textId="77777777" w:rsidR="000F41A5" w:rsidRPr="0000684D" w:rsidRDefault="000F41A5" w:rsidP="000F41A5">
                          <w:pPr>
                            <w:pStyle w:val="Footer1"/>
                            <w:jc w:val="right"/>
                          </w:pPr>
                          <w:r w:rsidRPr="0000684D">
                            <w:fldChar w:fldCharType="begin"/>
                          </w:r>
                          <w:r w:rsidRPr="0000684D">
                            <w:instrText xml:space="preserve"> PAGE   \* MERGEFORMAT </w:instrText>
                          </w:r>
                          <w:r w:rsidRPr="0000684D">
                            <w:fldChar w:fldCharType="separate"/>
                          </w:r>
                          <w:r w:rsidR="00291656">
                            <w:rPr>
                              <w:noProof/>
                            </w:rPr>
                            <w:t>3</w:t>
                          </w:r>
                          <w:r w:rsidRPr="0000684D">
                            <w:fldChar w:fldCharType="end"/>
                          </w:r>
                        </w:p>
                      </w:txbxContent>
                    </wps:txbx>
                    <wps:bodyPr rot="0" vert="horz" wrap="square" lIns="91440" tIns="72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BBC6" id="_x0000_s1033" type="#_x0000_t202" style="position:absolute;margin-left:459.3pt;margin-top:807.25pt;width:73.5pt;height:27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" filled="f" stroked="f">
              <v:textbox inset=",2mm,0">
                <w:txbxContent>
                  <w:p w14:paraId="0BCD263F" w14:textId="77777777" w:rsidR="000F41A5" w:rsidRPr="0000684D" w:rsidRDefault="000F41A5" w:rsidP="000F41A5">
                    <w:pPr>
                      <w:pStyle w:val="Footer1"/>
                      <w:jc w:val="right"/>
                    </w:pPr>
                    <w:r w:rsidRPr="0000684D">
                      <w:fldChar w:fldCharType="begin"/>
                    </w:r>
                    <w:r w:rsidRPr="0000684D">
                      <w:instrText xml:space="preserve"> PAGE   \* MERGEFORMAT </w:instrText>
                    </w:r>
                    <w:r w:rsidRPr="0000684D">
                      <w:fldChar w:fldCharType="separate"/>
                    </w:r>
                    <w:r w:rsidR="00291656">
                      <w:rPr>
                        <w:noProof/>
                      </w:rPr>
                      <w:t>3</w:t>
                    </w:r>
                    <w:r w:rsidRPr="0000684D">
                      <w:fldChar w:fldCharType="end"/>
                    </w:r>
                  </w:p>
                </w:txbxContent>
              </v:textbox>
              <w10:wrap anchorx="margin" anchory="page"/>
            </v:shape>
          </w:pict>
        </mc:Fallback>
      </mc:AlternateContent>
    </w:r>
    <w:r w:rsidRPr="000F41A5">
      <w:rPr>
        <w:noProof/>
        <w:lang w:eastAsia="en-AU"/>
      </w:rPr>
      <mc:AlternateContent>
        <mc:Choice Requires="wps">
          <w:drawing>
            <wp:anchor distT="0" distB="0" distL="114300" distR="114300" simplePos="0" relativeHeight="251677696" behindDoc="1" locked="0" layoutInCell="1" allowOverlap="1" wp14:anchorId="28A632A6" wp14:editId="56BA93E3">
              <wp:simplePos x="0" y="0"/>
              <wp:positionH relativeFrom="margin">
                <wp:posOffset>101600</wp:posOffset>
              </wp:positionH>
              <wp:positionV relativeFrom="page">
                <wp:posOffset>10250805</wp:posOffset>
              </wp:positionV>
              <wp:extent cx="6642100" cy="25400"/>
              <wp:effectExtent l="0" t="0" r="25400" b="31750"/>
              <wp:wrapNone/>
              <wp:docPr id="17" name="Straight Connector 17"/>
              <wp:cNvGraphicFramePr/>
              <a:graphic xmlns:a="http://schemas.openxmlformats.org/drawingml/2006/main">
                <a:graphicData uri="http://schemas.microsoft.com/office/word/2010/wordprocessingShape">
                  <wps:wsp>
                    <wps:cNvCnPr/>
                    <wps:spPr>
                      <a:xfrm flipV="1">
                        <a:off x="0" y="0"/>
                        <a:ext cx="6642100" cy="2540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2DA6" id="Straight Connector 17" o:spid="_x0000_s1026" style="position:absolute;flip:y;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8pt,807.15pt" to="531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" strokecolor="#002664 [3204]" strokeweight="1pt">
              <v:stroke dashstyle="1 1" joinstyle="miter"/>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5B24" w14:textId="77777777" w:rsidR="00E14868" w:rsidRDefault="00E14868" w:rsidP="00E82384">
      <w:r>
        <w:separator/>
      </w:r>
    </w:p>
  </w:footnote>
  <w:footnote w:type="continuationSeparator" w:id="0">
    <w:p w14:paraId="66E84787" w14:textId="77777777" w:rsidR="00E14868" w:rsidRDefault="00E14868" w:rsidP="00E82384">
      <w:r>
        <w:continuationSeparator/>
      </w:r>
    </w:p>
  </w:footnote>
  <w:footnote w:id="1">
    <w:p w14:paraId="08D1667A" w14:textId="77777777" w:rsidR="009577A7" w:rsidRPr="00A677D3" w:rsidRDefault="009577A7" w:rsidP="009577A7">
      <w:pPr>
        <w:pStyle w:val="FootnoteText"/>
      </w:pPr>
      <w:r>
        <w:rPr>
          <w:rStyle w:val="FootnoteReference"/>
        </w:rPr>
        <w:footnoteRef/>
      </w:r>
      <w:r>
        <w:t xml:space="preserve"> </w:t>
      </w:r>
      <w:hyperlink r:id="rId1" w:anchor="why-is-the-take-home-naloxone-pilot-important" w:history="1">
        <w:r>
          <w:rPr>
            <w:rStyle w:val="Hyperlink"/>
          </w:rPr>
          <w:t xml:space="preserve">Australian Government Department of Health website (Retrieved 10 Jan 2020) </w:t>
        </w:r>
        <w:r w:rsidRPr="00A677D3">
          <w:rPr>
            <w:rStyle w:val="Hyperlink"/>
          </w:rPr>
          <w:t>health.gov.au/initiatives-and-programs/take-home-naloxone-pilot/about-the-take-home-naloxone-pilot#why-is-the-take-home-naloxone-pilot-important</w:t>
        </w:r>
      </w:hyperlink>
      <w:r>
        <w:t>.</w:t>
      </w:r>
    </w:p>
  </w:footnote>
  <w:footnote w:id="2">
    <w:p w14:paraId="645505F9" w14:textId="77777777" w:rsidR="009577A7" w:rsidRPr="00A677D3" w:rsidRDefault="009577A7" w:rsidP="009577A7">
      <w:pPr>
        <w:pStyle w:val="FootnoteText"/>
        <w:rPr>
          <w:lang w:val="en-US"/>
        </w:rPr>
      </w:pPr>
      <w:r>
        <w:rPr>
          <w:rStyle w:val="FootnoteReference"/>
        </w:rPr>
        <w:footnoteRef/>
      </w:r>
      <w:r>
        <w:t xml:space="preserve"> </w:t>
      </w:r>
      <w:r>
        <w:rPr>
          <w:lang w:val="en-US"/>
        </w:rPr>
        <w:t>Ibid.</w:t>
      </w:r>
    </w:p>
  </w:footnote>
  <w:footnote w:id="3">
    <w:p w14:paraId="2CD30F61" w14:textId="77777777" w:rsidR="009577A7" w:rsidRPr="00A677D3" w:rsidRDefault="009577A7" w:rsidP="009577A7">
      <w:pPr>
        <w:pStyle w:val="FootnoteText"/>
        <w:rPr>
          <w:lang w:val="en-US"/>
        </w:rPr>
      </w:pPr>
      <w:r>
        <w:rPr>
          <w:rStyle w:val="FootnoteReference"/>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302F" w14:textId="09485FDE" w:rsidR="00F74D85" w:rsidRDefault="00F74D85" w:rsidP="00F74D85">
    <w:pPr>
      <w:pStyle w:val="Body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5EE4" w14:textId="57B524C9" w:rsidR="007A7696" w:rsidRDefault="007A7696" w:rsidP="00E82384">
    <w:pPr>
      <w:numPr>
        <w:ilvl w:val="0"/>
        <w:numId w:val="0"/>
      </w:num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08DA" w14:textId="4C1CD216" w:rsidR="0021647A" w:rsidRDefault="0021647A" w:rsidP="00E82384">
    <w:pPr>
      <w:numPr>
        <w:ilvl w:val="0"/>
        <w:numId w:val="0"/>
      </w:numPr>
      <w:ind w:left="360"/>
    </w:pPr>
    <w:r>
      <w:rPr>
        <w:noProof/>
        <w:lang w:eastAsia="en-AU"/>
      </w:rPr>
      <w:drawing>
        <wp:anchor distT="0" distB="0" distL="114300" distR="114300" simplePos="0" relativeHeight="251658240" behindDoc="1" locked="0" layoutInCell="1" allowOverlap="1" wp14:anchorId="7090C612" wp14:editId="3ED5D584">
          <wp:simplePos x="0" y="0"/>
          <wp:positionH relativeFrom="page">
            <wp:posOffset>8255</wp:posOffset>
          </wp:positionH>
          <wp:positionV relativeFrom="page">
            <wp:posOffset>9085</wp:posOffset>
          </wp:positionV>
          <wp:extent cx="7552055" cy="10682605"/>
          <wp:effectExtent l="0" t="0" r="0" b="4445"/>
          <wp:wrapNone/>
          <wp:docPr id="12" name="Picture 12"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2226_Word - Security in Hospitals review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5" cy="10682605"/>
                  </a:xfrm>
                  <a:prstGeom prst="rect">
                    <a:avLst/>
                  </a:prstGeom>
                </pic:spPr>
              </pic:pic>
            </a:graphicData>
          </a:graphic>
          <wp14:sizeRelH relativeFrom="page">
            <wp14:pctWidth>0</wp14:pctWidth>
          </wp14:sizeRelH>
          <wp14:sizeRelV relativeFrom="page">
            <wp14:pctHeight>0</wp14:pctHeight>
          </wp14:sizeRelV>
        </wp:anchor>
      </w:drawing>
    </w:r>
    <w:r w:rsidR="00243A8C">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FE55" w14:textId="66EB1B2F" w:rsidR="007262F0" w:rsidRDefault="007262F0" w:rsidP="00E82384">
    <w:pPr>
      <w:numPr>
        <w:ilvl w:val="0"/>
        <w:numId w:val="0"/>
      </w:numPr>
      <w:ind w:left="360"/>
    </w:pPr>
    <w:r>
      <w:rPr>
        <w:noProof/>
        <w:lang w:eastAsia="en-AU"/>
      </w:rPr>
      <mc:AlternateContent>
        <mc:Choice Requires="wps">
          <w:drawing>
            <wp:anchor distT="0" distB="0" distL="114300" distR="114300" simplePos="0" relativeHeight="251657215" behindDoc="0" locked="0" layoutInCell="1" allowOverlap="1" wp14:anchorId="647EC5E5" wp14:editId="1E6FECB4">
              <wp:simplePos x="0" y="0"/>
              <wp:positionH relativeFrom="page">
                <wp:align>left</wp:align>
              </wp:positionH>
              <wp:positionV relativeFrom="page">
                <wp:align>top</wp:align>
              </wp:positionV>
              <wp:extent cx="7556500" cy="107061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7556500"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8C03A" id="Rectangle 7" o:spid="_x0000_s1026" style="position:absolute;margin-left:0;margin-top:0;width:595pt;height:843pt;z-index:25165721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" fillcolor="#002664 [3204]" strokecolor="#001231 [1604]" strokeweight="1pt">
              <w10:wrap anchorx="page" anchory="page"/>
            </v:rect>
          </w:pict>
        </mc:Fallback>
      </mc:AlternateContent>
    </w:r>
    <w:r>
      <w:rPr>
        <w:noProof/>
        <w:lang w:eastAsia="en-AU"/>
      </w:rPr>
      <w:drawing>
        <wp:anchor distT="0" distB="0" distL="114300" distR="114300" simplePos="0" relativeHeight="251679744" behindDoc="1" locked="0" layoutInCell="1" allowOverlap="1" wp14:anchorId="5B6CF60B" wp14:editId="7E27E4E0">
          <wp:simplePos x="0" y="0"/>
          <wp:positionH relativeFrom="page">
            <wp:posOffset>8255</wp:posOffset>
          </wp:positionH>
          <wp:positionV relativeFrom="page">
            <wp:posOffset>9085</wp:posOffset>
          </wp:positionV>
          <wp:extent cx="7552055" cy="1068260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2226_Word - Security in Hospitals review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5" cy="1068260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5DB8" w14:textId="47CCD4E1" w:rsidR="000F41A5" w:rsidRDefault="000F41A5" w:rsidP="00E82384">
    <w:pPr>
      <w:numPr>
        <w:ilvl w:val="0"/>
        <w:numId w:val="0"/>
      </w:numPr>
      <w:ind w:left="36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C621" w14:textId="5B5B8C1F" w:rsidR="007262F0" w:rsidRDefault="007262F0" w:rsidP="00F74D85">
    <w:pPr>
      <w:pStyle w:val="Body1"/>
    </w:pPr>
    <w:r>
      <w:rPr>
        <w:noProof/>
        <w:lang w:eastAsia="en-AU"/>
      </w:rPr>
      <w:drawing>
        <wp:anchor distT="0" distB="0" distL="114300" distR="114300" simplePos="0" relativeHeight="251681792" behindDoc="1" locked="0" layoutInCell="1" allowOverlap="1" wp14:anchorId="621B5A93" wp14:editId="6A4257BF">
          <wp:simplePos x="0" y="0"/>
          <wp:positionH relativeFrom="page">
            <wp:align>right</wp:align>
          </wp:positionH>
          <wp:positionV relativeFrom="paragraph">
            <wp:posOffset>-749300</wp:posOffset>
          </wp:positionV>
          <wp:extent cx="7552055" cy="10682605"/>
          <wp:effectExtent l="0" t="0" r="0" b="4445"/>
          <wp:wrapNone/>
          <wp:docPr id="11" name="Picture 11"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2226_Word - Security in Hospitals review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5" cy="1068260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A77"/>
    <w:multiLevelType w:val="hybridMultilevel"/>
    <w:tmpl w:val="AF865ABE"/>
    <w:lvl w:ilvl="0" w:tplc="DF1024BC">
      <w:start w:val="1"/>
      <w:numFmt w:val="decimal"/>
      <w:lvlText w:val="%1."/>
      <w:lvlJc w:val="left"/>
      <w:pPr>
        <w:ind w:left="720" w:hanging="360"/>
      </w:pPr>
      <w:rPr>
        <w:rFonts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B3424"/>
    <w:multiLevelType w:val="multilevel"/>
    <w:tmpl w:val="9DA412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37E03BD"/>
    <w:multiLevelType w:val="hybridMultilevel"/>
    <w:tmpl w:val="2F3097CE"/>
    <w:lvl w:ilvl="0" w:tplc="E12267E8">
      <w:start w:val="50"/>
      <w:numFmt w:val="bullet"/>
      <w:lvlText w:val="•"/>
      <w:lvlJc w:val="left"/>
      <w:pPr>
        <w:ind w:left="473" w:hanging="360"/>
      </w:pPr>
      <w:rPr>
        <w:rFonts w:ascii="Arial" w:eastAsiaTheme="minorHAnsi" w:hAnsi="Arial" w:cs="Arial" w:hint="default"/>
        <w:sz w:val="2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178626E8"/>
    <w:multiLevelType w:val="hybridMultilevel"/>
    <w:tmpl w:val="BAA282D4"/>
    <w:lvl w:ilvl="0" w:tplc="7C7C274E">
      <w:start w:val="1"/>
      <w:numFmt w:val="bullet"/>
      <w:pStyle w:val="Normal"/>
      <w:lvlText w:val=""/>
      <w:lvlJc w:val="left"/>
      <w:pPr>
        <w:ind w:left="720" w:hanging="360"/>
      </w:pPr>
      <w:rPr>
        <w:rFonts w:ascii="Symbol" w:hAnsi="Symbol" w:hint="default"/>
      </w:rPr>
    </w:lvl>
    <w:lvl w:ilvl="1" w:tplc="0C090003" w:tentative="1">
      <w:start w:val="1"/>
      <w:numFmt w:val="bullet"/>
      <w:pStyle w:val="Subtitle"/>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B3242"/>
    <w:multiLevelType w:val="hybridMultilevel"/>
    <w:tmpl w:val="3BE2CDE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D7EA7"/>
    <w:multiLevelType w:val="hybridMultilevel"/>
    <w:tmpl w:val="615A46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076CE3"/>
    <w:multiLevelType w:val="hybridMultilevel"/>
    <w:tmpl w:val="D00C123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3A2723"/>
    <w:multiLevelType w:val="hybridMultilevel"/>
    <w:tmpl w:val="2716DF0A"/>
    <w:lvl w:ilvl="0" w:tplc="3E023D6E">
      <w:start w:val="50"/>
      <w:numFmt w:val="bullet"/>
      <w:lvlText w:val="•"/>
      <w:lvlJc w:val="left"/>
      <w:pPr>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C1CC9"/>
    <w:multiLevelType w:val="hybridMultilevel"/>
    <w:tmpl w:val="4E1E251C"/>
    <w:lvl w:ilvl="0" w:tplc="FC3ABEF0">
      <w:start w:val="1"/>
      <w:numFmt w:val="lowerRoman"/>
      <w:lvlText w:val="%1."/>
      <w:lvlJc w:val="righ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D277AF"/>
    <w:multiLevelType w:val="hybridMultilevel"/>
    <w:tmpl w:val="16F29AF8"/>
    <w:lvl w:ilvl="0" w:tplc="C31ED9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2F4C70"/>
    <w:multiLevelType w:val="hybridMultilevel"/>
    <w:tmpl w:val="ED9E674E"/>
    <w:lvl w:ilvl="0" w:tplc="C31ED9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B29BA"/>
    <w:multiLevelType w:val="hybridMultilevel"/>
    <w:tmpl w:val="B87E3802"/>
    <w:lvl w:ilvl="0" w:tplc="E12267E8">
      <w:start w:val="5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1108B"/>
    <w:multiLevelType w:val="hybridMultilevel"/>
    <w:tmpl w:val="2BC2FC6A"/>
    <w:lvl w:ilvl="0" w:tplc="179E7B94">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20185"/>
    <w:multiLevelType w:val="hybridMultilevel"/>
    <w:tmpl w:val="4E1E251C"/>
    <w:lvl w:ilvl="0" w:tplc="FC3ABEF0">
      <w:start w:val="1"/>
      <w:numFmt w:val="lowerRoman"/>
      <w:lvlText w:val="%1."/>
      <w:lvlJc w:val="righ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D61230"/>
    <w:multiLevelType w:val="multilevel"/>
    <w:tmpl w:val="DBAC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6" w15:restartNumberingAfterBreak="0">
    <w:nsid w:val="52DD34D1"/>
    <w:multiLevelType w:val="hybridMultilevel"/>
    <w:tmpl w:val="80B2B8CC"/>
    <w:lvl w:ilvl="0" w:tplc="26482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3"/>
  </w:num>
  <w:num w:numId="2">
    <w:abstractNumId w:val="11"/>
  </w:num>
  <w:num w:numId="3">
    <w:abstractNumId w:val="17"/>
  </w:num>
  <w:num w:numId="4">
    <w:abstractNumId w:val="16"/>
  </w:num>
  <w:num w:numId="5">
    <w:abstractNumId w:val="15"/>
  </w:num>
  <w:num w:numId="6">
    <w:abstractNumId w:val="2"/>
  </w:num>
  <w:num w:numId="7">
    <w:abstractNumId w:val="18"/>
  </w:num>
  <w:num w:numId="8">
    <w:abstractNumId w:val="7"/>
  </w:num>
  <w:num w:numId="9">
    <w:abstractNumId w:val="12"/>
  </w:num>
  <w:num w:numId="10">
    <w:abstractNumId w:val="1"/>
  </w:num>
  <w:num w:numId="11">
    <w:abstractNumId w:val="6"/>
  </w:num>
  <w:num w:numId="12">
    <w:abstractNumId w:val="4"/>
  </w:num>
  <w:num w:numId="13">
    <w:abstractNumId w:val="8"/>
  </w:num>
  <w:num w:numId="14">
    <w:abstractNumId w:val="9"/>
  </w:num>
  <w:num w:numId="15">
    <w:abstractNumId w:val="13"/>
  </w:num>
  <w:num w:numId="16">
    <w:abstractNumId w:val="1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NSWHealthReportTable"/>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7A"/>
    <w:rsid w:val="000025A9"/>
    <w:rsid w:val="00005986"/>
    <w:rsid w:val="0000684D"/>
    <w:rsid w:val="0001553E"/>
    <w:rsid w:val="00020710"/>
    <w:rsid w:val="00021E7C"/>
    <w:rsid w:val="000605B1"/>
    <w:rsid w:val="00062DF3"/>
    <w:rsid w:val="000746AE"/>
    <w:rsid w:val="000C7CB4"/>
    <w:rsid w:val="000F41A5"/>
    <w:rsid w:val="00104A0E"/>
    <w:rsid w:val="00107430"/>
    <w:rsid w:val="001646A0"/>
    <w:rsid w:val="001664C6"/>
    <w:rsid w:val="00171CB9"/>
    <w:rsid w:val="001A4C81"/>
    <w:rsid w:val="001A7C75"/>
    <w:rsid w:val="001B0794"/>
    <w:rsid w:val="001C3806"/>
    <w:rsid w:val="0021647A"/>
    <w:rsid w:val="0023343C"/>
    <w:rsid w:val="00235D9F"/>
    <w:rsid w:val="00243A8C"/>
    <w:rsid w:val="0025407E"/>
    <w:rsid w:val="00262275"/>
    <w:rsid w:val="00282036"/>
    <w:rsid w:val="00291656"/>
    <w:rsid w:val="002C3330"/>
    <w:rsid w:val="002D657A"/>
    <w:rsid w:val="003109B2"/>
    <w:rsid w:val="00346F45"/>
    <w:rsid w:val="0036537E"/>
    <w:rsid w:val="0037141E"/>
    <w:rsid w:val="003947CC"/>
    <w:rsid w:val="003B1AA5"/>
    <w:rsid w:val="003D1695"/>
    <w:rsid w:val="003E46A5"/>
    <w:rsid w:val="003F5D11"/>
    <w:rsid w:val="0040521B"/>
    <w:rsid w:val="00434B55"/>
    <w:rsid w:val="004466A7"/>
    <w:rsid w:val="004542BB"/>
    <w:rsid w:val="004A5E53"/>
    <w:rsid w:val="004D296D"/>
    <w:rsid w:val="004E07A0"/>
    <w:rsid w:val="004F6088"/>
    <w:rsid w:val="00510579"/>
    <w:rsid w:val="005252FC"/>
    <w:rsid w:val="005349C6"/>
    <w:rsid w:val="00574EE2"/>
    <w:rsid w:val="00586007"/>
    <w:rsid w:val="00590A3A"/>
    <w:rsid w:val="005935C4"/>
    <w:rsid w:val="005A54B3"/>
    <w:rsid w:val="005A75D1"/>
    <w:rsid w:val="005B6981"/>
    <w:rsid w:val="005E2F21"/>
    <w:rsid w:val="005E655C"/>
    <w:rsid w:val="00600472"/>
    <w:rsid w:val="006316D9"/>
    <w:rsid w:val="00653853"/>
    <w:rsid w:val="00675B59"/>
    <w:rsid w:val="006A2869"/>
    <w:rsid w:val="006E25E4"/>
    <w:rsid w:val="006F30F2"/>
    <w:rsid w:val="006F3178"/>
    <w:rsid w:val="00707FAD"/>
    <w:rsid w:val="007262F0"/>
    <w:rsid w:val="0074698C"/>
    <w:rsid w:val="00756791"/>
    <w:rsid w:val="00765734"/>
    <w:rsid w:val="007A381C"/>
    <w:rsid w:val="007A7696"/>
    <w:rsid w:val="007B1EE3"/>
    <w:rsid w:val="007B5F4B"/>
    <w:rsid w:val="0083071E"/>
    <w:rsid w:val="00853E9F"/>
    <w:rsid w:val="008B5C4E"/>
    <w:rsid w:val="008B78F2"/>
    <w:rsid w:val="008C535E"/>
    <w:rsid w:val="008F3F8A"/>
    <w:rsid w:val="00902FDD"/>
    <w:rsid w:val="0090397D"/>
    <w:rsid w:val="0091112E"/>
    <w:rsid w:val="00923DF8"/>
    <w:rsid w:val="009442C6"/>
    <w:rsid w:val="00955934"/>
    <w:rsid w:val="009577A7"/>
    <w:rsid w:val="009E3F1A"/>
    <w:rsid w:val="009F3C78"/>
    <w:rsid w:val="009F4EEC"/>
    <w:rsid w:val="00A10ED5"/>
    <w:rsid w:val="00A30350"/>
    <w:rsid w:val="00A30675"/>
    <w:rsid w:val="00A5454D"/>
    <w:rsid w:val="00A844E1"/>
    <w:rsid w:val="00A87C83"/>
    <w:rsid w:val="00A960D4"/>
    <w:rsid w:val="00AA2D75"/>
    <w:rsid w:val="00AD5925"/>
    <w:rsid w:val="00B010AD"/>
    <w:rsid w:val="00B11080"/>
    <w:rsid w:val="00B345A0"/>
    <w:rsid w:val="00B46F26"/>
    <w:rsid w:val="00B51641"/>
    <w:rsid w:val="00B902A3"/>
    <w:rsid w:val="00BA3E60"/>
    <w:rsid w:val="00BD471F"/>
    <w:rsid w:val="00BE733C"/>
    <w:rsid w:val="00BF423E"/>
    <w:rsid w:val="00C03662"/>
    <w:rsid w:val="00C07739"/>
    <w:rsid w:val="00C55468"/>
    <w:rsid w:val="00C70250"/>
    <w:rsid w:val="00C71FE8"/>
    <w:rsid w:val="00C753C8"/>
    <w:rsid w:val="00C75F45"/>
    <w:rsid w:val="00C9351F"/>
    <w:rsid w:val="00CB4FBE"/>
    <w:rsid w:val="00CB7F97"/>
    <w:rsid w:val="00CC27A5"/>
    <w:rsid w:val="00CE1A50"/>
    <w:rsid w:val="00D156C8"/>
    <w:rsid w:val="00D279DF"/>
    <w:rsid w:val="00D67002"/>
    <w:rsid w:val="00D8446B"/>
    <w:rsid w:val="00DA204D"/>
    <w:rsid w:val="00DB3ACF"/>
    <w:rsid w:val="00DB79AE"/>
    <w:rsid w:val="00DB7C7F"/>
    <w:rsid w:val="00DC5E92"/>
    <w:rsid w:val="00DE76CD"/>
    <w:rsid w:val="00DF7278"/>
    <w:rsid w:val="00E02921"/>
    <w:rsid w:val="00E03EE8"/>
    <w:rsid w:val="00E14868"/>
    <w:rsid w:val="00E77C60"/>
    <w:rsid w:val="00E82384"/>
    <w:rsid w:val="00E83F64"/>
    <w:rsid w:val="00E86F83"/>
    <w:rsid w:val="00E979F7"/>
    <w:rsid w:val="00EC4F1B"/>
    <w:rsid w:val="00ED2133"/>
    <w:rsid w:val="00EE0C50"/>
    <w:rsid w:val="00EF3354"/>
    <w:rsid w:val="00EF67C7"/>
    <w:rsid w:val="00F20E3F"/>
    <w:rsid w:val="00F34AB5"/>
    <w:rsid w:val="00F74D85"/>
    <w:rsid w:val="00F8051E"/>
    <w:rsid w:val="00F8498D"/>
    <w:rsid w:val="00FA512E"/>
    <w:rsid w:val="00FB6339"/>
    <w:rsid w:val="00FD57EA"/>
    <w:rsid w:val="00FD7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3DF7A"/>
  <w15:chartTrackingRefBased/>
  <w15:docId w15:val="{F86BFF73-F976-4C25-80C9-54EB4EA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ullet 1"/>
    <w:qFormat/>
    <w:rsid w:val="005A75D1"/>
    <w:pPr>
      <w:numPr>
        <w:numId w:val="1"/>
      </w:numPr>
      <w:spacing w:after="120" w:line="264" w:lineRule="auto"/>
      <w:ind w:left="357" w:hanging="357"/>
    </w:pPr>
    <w:rPr>
      <w:rFonts w:cs="Arial"/>
      <w:color w:val="4F4F4F" w:themeColor="accent5"/>
      <w:spacing w:val="2"/>
      <w:sz w:val="20"/>
      <w:szCs w:val="21"/>
    </w:rPr>
  </w:style>
  <w:style w:type="paragraph" w:styleId="Heading1">
    <w:name w:val="heading 1"/>
    <w:next w:val="Normal"/>
    <w:link w:val="Heading1Char"/>
    <w:uiPriority w:val="9"/>
    <w:qFormat/>
    <w:rsid w:val="00A10ED5"/>
    <w:pPr>
      <w:spacing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Normal"/>
    <w:next w:val="Normal"/>
    <w:link w:val="Heading2Char"/>
    <w:uiPriority w:val="9"/>
    <w:unhideWhenUsed/>
    <w:qFormat/>
    <w:rsid w:val="00A10ED5"/>
    <w:pPr>
      <w:keepNext/>
      <w:keepLines/>
      <w:numPr>
        <w:numId w:val="0"/>
      </w:numPr>
      <w:spacing w:before="240" w:after="60"/>
      <w:outlineLvl w:val="1"/>
    </w:pPr>
    <w:rPr>
      <w:rFonts w:asciiTheme="majorHAnsi" w:eastAsiaTheme="majorEastAsia" w:hAnsiTheme="majorHAnsi" w:cstheme="majorBidi"/>
      <w:b/>
      <w:noProof/>
      <w:color w:val="002664" w:themeColor="accent1"/>
      <w:sz w:val="24"/>
      <w:szCs w:val="24"/>
    </w:rPr>
  </w:style>
  <w:style w:type="paragraph" w:styleId="Heading3">
    <w:name w:val="heading 3"/>
    <w:basedOn w:val="Heading2"/>
    <w:next w:val="Normal"/>
    <w:link w:val="Heading3Char"/>
    <w:uiPriority w:val="9"/>
    <w:unhideWhenUsed/>
    <w:qFormat/>
    <w:rsid w:val="005A75D1"/>
    <w:pPr>
      <w:outlineLvl w:val="2"/>
    </w:pPr>
    <w:rPr>
      <w:color w:val="000000" w:themeColor="text1"/>
      <w:sz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D5"/>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ascii="Arial" w:hAnsi="Arial"/>
      <w:sz w:val="20"/>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ascii="Arial" w:hAnsi="Arial"/>
      <w:sz w:val="20"/>
    </w:rPr>
  </w:style>
  <w:style w:type="character" w:customStyle="1" w:styleId="Heading2Char">
    <w:name w:val="Heading 2 Char"/>
    <w:basedOn w:val="DefaultParagraphFont"/>
    <w:link w:val="Heading2"/>
    <w:uiPriority w:val="9"/>
    <w:rsid w:val="00A10ED5"/>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5A75D1"/>
    <w:rPr>
      <w:rFonts w:asciiTheme="majorHAnsi" w:eastAsiaTheme="majorEastAsia" w:hAnsiTheme="majorHAnsi" w:cstheme="majorBidi"/>
      <w:b/>
      <w:noProof/>
      <w:color w:val="000000" w:themeColor="text1"/>
      <w:spacing w:val="2"/>
      <w:szCs w:val="24"/>
    </w:rPr>
  </w:style>
  <w:style w:type="character" w:customStyle="1" w:styleId="Heading4Char">
    <w:name w:val="Heading 4 Char"/>
    <w:basedOn w:val="DefaultParagraphFont"/>
    <w:link w:val="Heading4"/>
    <w:uiPriority w:val="9"/>
    <w:rsid w:val="0021647A"/>
    <w:rPr>
      <w:rFonts w:ascii="Arial" w:eastAsiaTheme="majorEastAsia" w:hAnsi="Arial" w:cstheme="majorBidi"/>
      <w:i/>
      <w:iCs/>
      <w:color w:val="002664"/>
      <w:sz w:val="20"/>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z w:val="20"/>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z w:val="20"/>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olor w:val="5A5A5A" w:themeColor="text1" w:themeTint="A5"/>
      <w:spacing w:val="15"/>
    </w:rPr>
  </w:style>
  <w:style w:type="character" w:styleId="SubtleEmphasis">
    <w:name w:val="Subtle Emphasis"/>
    <w:basedOn w:val="DefaultParagraphFont"/>
    <w:uiPriority w:val="19"/>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ascii="Arial" w:hAnsi="Arial"/>
      <w:i/>
      <w:iCs/>
      <w:color w:val="404040" w:themeColor="text1" w:themeTint="BF"/>
      <w:sz w:val="20"/>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qFormat/>
    <w:rsid w:val="0021647A"/>
    <w:rPr>
      <w:b/>
      <w:bCs/>
    </w:rPr>
  </w:style>
  <w:style w:type="paragraph" w:styleId="IntenseQuote">
    <w:name w:val="Intense Quote"/>
    <w:basedOn w:val="Normal"/>
    <w:next w:val="Normal"/>
    <w:link w:val="IntenseQuoteChar"/>
    <w:uiPriority w:val="30"/>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ascii="Arial" w:hAnsi="Arial"/>
      <w:i/>
      <w:iCs/>
      <w:color w:val="002664" w:themeColor="accent1"/>
      <w:sz w:val="20"/>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basedOn w:val="Normal"/>
    <w:link w:val="ListParagraphChar"/>
    <w:uiPriority w:val="34"/>
    <w:qFormat/>
    <w:rsid w:val="0021647A"/>
    <w:pPr>
      <w:ind w:left="720" w:hanging="360"/>
    </w:pPr>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A10ED5"/>
    <w:pPr>
      <w:numPr>
        <w:numId w:val="0"/>
      </w:numPr>
    </w:pPr>
    <w:rPr>
      <w:b/>
      <w:bCs/>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A10ED5"/>
    <w:rPr>
      <w:rFonts w:ascii="Arial" w:hAnsi="Arial" w:cs="Arial"/>
      <w:b/>
      <w:bCs/>
      <w:color w:val="4F4F4F" w:themeColor="accent5"/>
      <w:spacing w:val="2"/>
      <w:sz w:val="14"/>
      <w:szCs w:val="14"/>
    </w:rPr>
  </w:style>
  <w:style w:type="paragraph" w:customStyle="1" w:styleId="Body1">
    <w:name w:val="Body 1"/>
    <w:basedOn w:val="Normal"/>
    <w:link w:val="Body1Char"/>
    <w:qFormat/>
    <w:rsid w:val="005A75D1"/>
    <w:pPr>
      <w:numPr>
        <w:numId w:val="0"/>
      </w:numPr>
    </w:p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5A75D1"/>
    <w:rPr>
      <w:rFonts w:cs="Arial"/>
      <w:color w:val="4F4F4F" w:themeColor="accent5"/>
      <w:spacing w:val="2"/>
      <w:sz w:val="20"/>
      <w:szCs w:val="21"/>
    </w:rPr>
  </w:style>
  <w:style w:type="paragraph" w:customStyle="1" w:styleId="Bulleti">
    <w:name w:val="Bullet i."/>
    <w:link w:val="BulletiChar"/>
    <w:qFormat/>
    <w:rsid w:val="005A75D1"/>
    <w:pPr>
      <w:numPr>
        <w:numId w:val="5"/>
      </w:numPr>
      <w:spacing w:before="120" w:after="120"/>
      <w:ind w:left="606" w:hanging="493"/>
    </w:pPr>
    <w:rPr>
      <w:rFonts w:cs="Arial"/>
      <w:b/>
      <w:bCs/>
      <w:color w:val="4F4F4F" w:themeColor="accent5"/>
      <w:spacing w:val="2"/>
      <w:sz w:val="20"/>
      <w:szCs w:val="21"/>
    </w:rPr>
  </w:style>
  <w:style w:type="character" w:customStyle="1" w:styleId="BulletaChar">
    <w:name w:val="Bullet (a) Char"/>
    <w:basedOn w:val="Body1Char"/>
    <w:link w:val="Bulleta"/>
    <w:rsid w:val="00E82384"/>
    <w:rPr>
      <w:rFonts w:cs="Arial"/>
      <w:color w:val="4F4F4F" w:themeColor="accent5"/>
      <w:spacing w:val="2"/>
      <w:sz w:val="21"/>
      <w:szCs w:val="21"/>
    </w:rPr>
  </w:style>
  <w:style w:type="paragraph" w:customStyle="1" w:styleId="References">
    <w:name w:val="References"/>
    <w:link w:val="ReferencesChar"/>
    <w:qFormat/>
    <w:rsid w:val="005A75D1"/>
    <w:pPr>
      <w:numPr>
        <w:numId w:val="7"/>
      </w:numPr>
      <w:ind w:left="360" w:right="283"/>
    </w:pPr>
    <w:rPr>
      <w:rFonts w:cs="Arial"/>
      <w:color w:val="4F4F4F" w:themeColor="accent5"/>
      <w:spacing w:val="2"/>
      <w:sz w:val="20"/>
      <w:szCs w:val="21"/>
    </w:rPr>
  </w:style>
  <w:style w:type="character" w:customStyle="1" w:styleId="BulletiChar">
    <w:name w:val="Bullet i. Char"/>
    <w:basedOn w:val="Body1Char"/>
    <w:link w:val="Bulleti"/>
    <w:rsid w:val="005A75D1"/>
    <w:rPr>
      <w:rFonts w:cs="Arial"/>
      <w:b/>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5A75D1"/>
    <w:rPr>
      <w:rFonts w:cs="Arial"/>
      <w:b w:val="0"/>
      <w:bCs w:val="0"/>
      <w:color w:val="4F4F4F" w:themeColor="accent5"/>
      <w:spacing w:val="2"/>
      <w:sz w:val="20"/>
      <w:szCs w:val="21"/>
    </w:rPr>
  </w:style>
  <w:style w:type="table" w:customStyle="1" w:styleId="NSWHealthReportTable">
    <w:name w:val="NSW Health Report Table"/>
    <w:basedOn w:val="TableNormal"/>
    <w:uiPriority w:val="99"/>
    <w:rsid w:val="00B010AD"/>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tblPr/>
      <w:tcPr>
        <w:tcBorders>
          <w:insideH w:val="single" w:sz="4" w:space="0" w:color="FFFFFF" w:themeColor="background1"/>
          <w:insideV w:val="single" w:sz="4" w:space="0" w:color="FFFFFF" w:themeColor="background1"/>
        </w:tcBorders>
        <w:shd w:val="clear" w:color="auto" w:fill="002664" w:themeFill="accent1"/>
      </w:tcPr>
    </w:tblStylePr>
  </w:style>
  <w:style w:type="table" w:styleId="TableGrid">
    <w:name w:val="Table Grid"/>
    <w:basedOn w:val="TableNormal"/>
    <w:uiPriority w:val="5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B010AD"/>
    <w:pPr>
      <w:spacing w:before="40" w:after="0" w:line="240" w:lineRule="auto"/>
    </w:pPr>
    <w:rPr>
      <w:color w:val="FFFFFF" w:themeColor="background1"/>
      <w:sz w:val="16"/>
      <w:szCs w:val="16"/>
    </w:rPr>
  </w:style>
  <w:style w:type="paragraph" w:customStyle="1" w:styleId="TableBody">
    <w:name w:val="Table Body"/>
    <w:basedOn w:val="Body1"/>
    <w:link w:val="TableBodyChar"/>
    <w:qFormat/>
    <w:rsid w:val="00B010AD"/>
    <w:pPr>
      <w:spacing w:before="60" w:after="0"/>
    </w:pPr>
    <w:rPr>
      <w:sz w:val="16"/>
      <w:szCs w:val="16"/>
    </w:rPr>
  </w:style>
  <w:style w:type="character" w:customStyle="1" w:styleId="TableHeaderChar">
    <w:name w:val="Table Header Char"/>
    <w:basedOn w:val="Body1Char"/>
    <w:link w:val="TableHeader"/>
    <w:rsid w:val="00B010AD"/>
    <w:rPr>
      <w:rFonts w:ascii="Arial" w:hAnsi="Arial" w:cs="Arial"/>
      <w:color w:val="FFFFFF" w:themeColor="background1"/>
      <w:spacing w:val="2"/>
      <w:sz w:val="16"/>
      <w:szCs w:val="16"/>
    </w:rPr>
  </w:style>
  <w:style w:type="paragraph" w:customStyle="1" w:styleId="TableBodyBullet">
    <w:name w:val="Table Body Bullet"/>
    <w:basedOn w:val="ListParagraph"/>
    <w:link w:val="TableBodyBulletChar"/>
    <w:qFormat/>
    <w:rsid w:val="0025407E"/>
    <w:pPr>
      <w:numPr>
        <w:numId w:val="9"/>
      </w:numPr>
    </w:pPr>
    <w:rPr>
      <w:sz w:val="16"/>
      <w:szCs w:val="16"/>
    </w:rPr>
  </w:style>
  <w:style w:type="character" w:customStyle="1" w:styleId="TableBodyChar">
    <w:name w:val="Table Body Char"/>
    <w:basedOn w:val="Body1Char"/>
    <w:link w:val="TableBody"/>
    <w:rsid w:val="00B010AD"/>
    <w:rPr>
      <w:rFonts w:ascii="Arial" w:hAnsi="Arial" w:cs="Arial"/>
      <w:color w:val="4F4F4F" w:themeColor="accent5"/>
      <w:spacing w:val="2"/>
      <w:sz w:val="16"/>
      <w:szCs w:val="16"/>
    </w:rPr>
  </w:style>
  <w:style w:type="character" w:customStyle="1" w:styleId="ListParagraphChar">
    <w:name w:val="List Paragraph Char"/>
    <w:basedOn w:val="DefaultParagraphFont"/>
    <w:link w:val="ListParagraph"/>
    <w:uiPriority w:val="34"/>
    <w:rsid w:val="0025407E"/>
    <w:rPr>
      <w:rFonts w:ascii="Arial" w:hAnsi="Arial" w:cs="Arial"/>
      <w:color w:val="4F4F4F" w:themeColor="accent5"/>
      <w:spacing w:val="2"/>
      <w:sz w:val="21"/>
      <w:szCs w:val="21"/>
    </w:rPr>
  </w:style>
  <w:style w:type="character" w:customStyle="1" w:styleId="TableBodyBulletChar">
    <w:name w:val="Table Body Bullet Char"/>
    <w:basedOn w:val="ListParagraphChar"/>
    <w:link w:val="TableBodyBullet"/>
    <w:rsid w:val="0025407E"/>
    <w:rPr>
      <w:rFonts w:ascii="Arial" w:hAnsi="Arial" w:cs="Arial"/>
      <w:color w:val="4F4F4F" w:themeColor="accent5"/>
      <w:spacing w:val="2"/>
      <w:sz w:val="16"/>
      <w:szCs w:val="16"/>
    </w:rPr>
  </w:style>
  <w:style w:type="paragraph" w:customStyle="1" w:styleId="Copyright">
    <w:name w:val="Copyright"/>
    <w:basedOn w:val="Body1"/>
    <w:link w:val="CopyrightChar"/>
    <w:qFormat/>
    <w:rsid w:val="00FA512E"/>
    <w:rPr>
      <w:color w:val="FFFFFF" w:themeColor="background1"/>
      <w:sz w:val="18"/>
    </w:rPr>
  </w:style>
  <w:style w:type="paragraph" w:customStyle="1" w:styleId="Subtitle1">
    <w:name w:val="Subtitle 1"/>
    <w:basedOn w:val="DocumentTitle"/>
    <w:link w:val="Subtitle1Char"/>
    <w:qFormat/>
    <w:rsid w:val="00A10ED5"/>
    <w:rPr>
      <w:sz w:val="40"/>
      <w:szCs w:val="40"/>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A10ED5"/>
    <w:rPr>
      <w:rFonts w:ascii="Arial" w:hAnsi="Arial" w:cs="Arial"/>
      <w:color w:val="FFFFFF" w:themeColor="background1"/>
      <w:spacing w:val="2"/>
      <w:sz w:val="40"/>
      <w:szCs w:val="40"/>
      <w:lang w:val="en-US"/>
    </w:rPr>
  </w:style>
  <w:style w:type="paragraph" w:customStyle="1" w:styleId="IntroPara">
    <w:name w:val="Intro Para"/>
    <w:basedOn w:val="Normal"/>
    <w:link w:val="IntroParaChar"/>
    <w:qFormat/>
    <w:rsid w:val="005A75D1"/>
    <w:pPr>
      <w:numPr>
        <w:numId w:val="0"/>
      </w:numPr>
    </w:pPr>
    <w:rPr>
      <w:b/>
      <w:bCs/>
      <w:color w:val="D7153A" w:themeColor="accent2"/>
      <w:sz w:val="23"/>
      <w:szCs w:val="23"/>
    </w:rPr>
  </w:style>
  <w:style w:type="paragraph" w:customStyle="1" w:styleId="Footnotes">
    <w:name w:val="Footnotes"/>
    <w:basedOn w:val="Normal"/>
    <w:qFormat/>
    <w:rsid w:val="005A75D1"/>
    <w:pPr>
      <w:numPr>
        <w:numId w:val="0"/>
      </w:numPr>
    </w:pPr>
    <w:rPr>
      <w:color w:val="000000" w:themeColor="text1"/>
      <w:sz w:val="16"/>
      <w:szCs w:val="23"/>
    </w:rPr>
  </w:style>
  <w:style w:type="character" w:customStyle="1" w:styleId="IntroParaChar">
    <w:name w:val="Intro Para Char"/>
    <w:basedOn w:val="DefaultParagraphFont"/>
    <w:link w:val="IntroPara"/>
    <w:rsid w:val="005A75D1"/>
    <w:rPr>
      <w:rFonts w:cs="Arial"/>
      <w:b/>
      <w:bCs/>
      <w:color w:val="D7153A" w:themeColor="accent2"/>
      <w:spacing w:val="2"/>
      <w:sz w:val="23"/>
      <w:szCs w:val="23"/>
    </w:rPr>
  </w:style>
  <w:style w:type="character" w:styleId="Hyperlink">
    <w:name w:val="Hyperlink"/>
    <w:basedOn w:val="DefaultParagraphFont"/>
    <w:uiPriority w:val="99"/>
    <w:unhideWhenUsed/>
    <w:rsid w:val="009577A7"/>
    <w:rPr>
      <w:color w:val="0563C1" w:themeColor="hyperlink"/>
      <w:u w:val="single"/>
    </w:rPr>
  </w:style>
  <w:style w:type="paragraph" w:styleId="FootnoteText">
    <w:name w:val="footnote text"/>
    <w:basedOn w:val="Normal"/>
    <w:link w:val="FootnoteTextChar"/>
    <w:uiPriority w:val="99"/>
    <w:semiHidden/>
    <w:unhideWhenUsed/>
    <w:rsid w:val="009577A7"/>
    <w:pPr>
      <w:numPr>
        <w:numId w:val="0"/>
      </w:numPr>
      <w:spacing w:after="0" w:line="240" w:lineRule="auto"/>
    </w:pPr>
    <w:rPr>
      <w:rFonts w:cstheme="minorBidi"/>
      <w:color w:val="auto"/>
      <w:spacing w:val="0"/>
      <w:szCs w:val="20"/>
    </w:rPr>
  </w:style>
  <w:style w:type="character" w:customStyle="1" w:styleId="FootnoteTextChar">
    <w:name w:val="Footnote Text Char"/>
    <w:basedOn w:val="DefaultParagraphFont"/>
    <w:link w:val="FootnoteText"/>
    <w:uiPriority w:val="99"/>
    <w:semiHidden/>
    <w:rsid w:val="009577A7"/>
    <w:rPr>
      <w:sz w:val="20"/>
      <w:szCs w:val="20"/>
    </w:rPr>
  </w:style>
  <w:style w:type="character" w:styleId="FootnoteReference">
    <w:name w:val="footnote reference"/>
    <w:basedOn w:val="DefaultParagraphFont"/>
    <w:uiPriority w:val="99"/>
    <w:semiHidden/>
    <w:unhideWhenUsed/>
    <w:rsid w:val="009577A7"/>
    <w:rPr>
      <w:vertAlign w:val="superscript"/>
    </w:rPr>
  </w:style>
  <w:style w:type="paragraph" w:styleId="PlainText">
    <w:name w:val="Plain Text"/>
    <w:basedOn w:val="Normal"/>
    <w:link w:val="PlainTextChar"/>
    <w:uiPriority w:val="99"/>
    <w:unhideWhenUsed/>
    <w:rsid w:val="00C75F45"/>
    <w:pPr>
      <w:numPr>
        <w:numId w:val="0"/>
      </w:numPr>
      <w:spacing w:after="0" w:line="240" w:lineRule="auto"/>
    </w:pPr>
    <w:rPr>
      <w:rFonts w:ascii="Calibri" w:hAnsi="Calibri" w:cstheme="minorBidi"/>
      <w:color w:val="auto"/>
      <w:spacing w:val="0"/>
      <w:sz w:val="22"/>
    </w:rPr>
  </w:style>
  <w:style w:type="character" w:customStyle="1" w:styleId="PlainTextChar">
    <w:name w:val="Plain Text Char"/>
    <w:basedOn w:val="DefaultParagraphFont"/>
    <w:link w:val="PlainText"/>
    <w:uiPriority w:val="99"/>
    <w:rsid w:val="00C75F45"/>
    <w:rPr>
      <w:rFonts w:ascii="Calibri" w:hAnsi="Calibri"/>
      <w:szCs w:val="21"/>
    </w:rPr>
  </w:style>
  <w:style w:type="character" w:styleId="UnresolvedMention">
    <w:name w:val="Unresolved Mention"/>
    <w:basedOn w:val="DefaultParagraphFont"/>
    <w:uiPriority w:val="99"/>
    <w:semiHidden/>
    <w:unhideWhenUsed/>
    <w:rsid w:val="003D1695"/>
    <w:rPr>
      <w:color w:val="605E5C"/>
      <w:shd w:val="clear" w:color="auto" w:fill="E1DFDD"/>
    </w:rPr>
  </w:style>
  <w:style w:type="character" w:styleId="CommentReference">
    <w:name w:val="annotation reference"/>
    <w:basedOn w:val="DefaultParagraphFont"/>
    <w:uiPriority w:val="99"/>
    <w:semiHidden/>
    <w:unhideWhenUsed/>
    <w:rsid w:val="00062DF3"/>
    <w:rPr>
      <w:sz w:val="16"/>
      <w:szCs w:val="16"/>
    </w:rPr>
  </w:style>
  <w:style w:type="paragraph" w:styleId="CommentText">
    <w:name w:val="annotation text"/>
    <w:basedOn w:val="Normal"/>
    <w:link w:val="CommentTextChar"/>
    <w:uiPriority w:val="99"/>
    <w:semiHidden/>
    <w:unhideWhenUsed/>
    <w:rsid w:val="00062DF3"/>
    <w:pPr>
      <w:spacing w:line="240" w:lineRule="auto"/>
    </w:pPr>
    <w:rPr>
      <w:szCs w:val="20"/>
    </w:rPr>
  </w:style>
  <w:style w:type="character" w:customStyle="1" w:styleId="CommentTextChar">
    <w:name w:val="Comment Text Char"/>
    <w:basedOn w:val="DefaultParagraphFont"/>
    <w:link w:val="CommentText"/>
    <w:uiPriority w:val="99"/>
    <w:semiHidden/>
    <w:rsid w:val="00062DF3"/>
    <w:rPr>
      <w:rFonts w:cs="Arial"/>
      <w:color w:val="4F4F4F" w:themeColor="accent5"/>
      <w:spacing w:val="2"/>
      <w:sz w:val="20"/>
      <w:szCs w:val="20"/>
    </w:rPr>
  </w:style>
  <w:style w:type="paragraph" w:styleId="CommentSubject">
    <w:name w:val="annotation subject"/>
    <w:basedOn w:val="CommentText"/>
    <w:next w:val="CommentText"/>
    <w:link w:val="CommentSubjectChar"/>
    <w:uiPriority w:val="99"/>
    <w:semiHidden/>
    <w:unhideWhenUsed/>
    <w:rsid w:val="00062DF3"/>
    <w:rPr>
      <w:b/>
      <w:bCs/>
    </w:rPr>
  </w:style>
  <w:style w:type="character" w:customStyle="1" w:styleId="CommentSubjectChar">
    <w:name w:val="Comment Subject Char"/>
    <w:basedOn w:val="CommentTextChar"/>
    <w:link w:val="CommentSubject"/>
    <w:uiPriority w:val="99"/>
    <w:semiHidden/>
    <w:rsid w:val="00062DF3"/>
    <w:rPr>
      <w:rFonts w:cs="Arial"/>
      <w:b/>
      <w:bCs/>
      <w:color w:val="4F4F4F" w:themeColor="accent5"/>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738118">
      <w:bodyDiv w:val="1"/>
      <w:marLeft w:val="0"/>
      <w:marRight w:val="0"/>
      <w:marTop w:val="0"/>
      <w:marBottom w:val="0"/>
      <w:divBdr>
        <w:top w:val="none" w:sz="0" w:space="0" w:color="auto"/>
        <w:left w:val="none" w:sz="0" w:space="0" w:color="auto"/>
        <w:bottom w:val="none" w:sz="0" w:space="0" w:color="auto"/>
        <w:right w:val="none" w:sz="0" w:space="0" w:color="auto"/>
      </w:divBdr>
    </w:div>
    <w:div w:id="20767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nsw.gov.au/aod/Pages/accreditation-standards.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oh-naloxone@health.nsw.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8" Type="http://schemas.openxmlformats.org/officeDocument/2006/relationships/customXml" Target="ink/ink2.xml"/><Relationship Id="rId10" Type="http://schemas.openxmlformats.org/officeDocument/2006/relationships/endnotes" Target="endnotes.xml"/><Relationship Id="rId19" Type="http://schemas.openxmlformats.org/officeDocument/2006/relationships/hyperlink" Target="mailto:moh-naloxone@health.nsw.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ink/ink1.xml"/><Relationship Id="rId27" Type="http://schemas.openxmlformats.org/officeDocument/2006/relationships/image" Target="media/image3.emf"/><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initiatives-and-programs/take-home-naloxone-pilot/about-the-take-home-naloxone-pilo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007.90527" units="1/cm"/>
          <inkml:channelProperty channel="Y" name="resolution" value="1612.54919" units="1/cm"/>
          <inkml:channelProperty channel="F" name="resolution" value="5.68611" units="1/deg"/>
          <inkml:channelProperty channel="T" name="resolution" value="1" units="1/dev"/>
        </inkml:channelProperties>
      </inkml:inkSource>
      <inkml:timestamp xml:id="ts0" timeString="2018-12-05T22:37:47.932"/>
    </inkml:context>
    <inkml:brush xml:id="br0">
      <inkml:brushProperty name="width" value="0.06667" units="cm"/>
      <inkml:brushProperty name="height" value="0.06667" units="cm"/>
      <inkml:brushProperty name="fitToCurve" value="1"/>
    </inkml:brush>
  </inkml:definitions>
  <inkml:trace contextRef="#ctx0" brushRef="#br0">0 0 1532 0,'0'0'-454'15,"0"0"201"-15</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007.90527" units="1/cm"/>
          <inkml:channelProperty channel="Y" name="resolution" value="1612.54919" units="1/cm"/>
          <inkml:channelProperty channel="F" name="resolution" value="5.68611" units="1/deg"/>
          <inkml:channelProperty channel="T" name="resolution" value="1" units="1/dev"/>
        </inkml:channelProperties>
      </inkml:inkSource>
      <inkml:timestamp xml:id="ts0" timeString="2018-12-05T22:37:48.491"/>
    </inkml:context>
    <inkml:brush xml:id="br0">
      <inkml:brushProperty name="width" value="0.06667" units="cm"/>
      <inkml:brushProperty name="height" value="0.06667" units="cm"/>
      <inkml:brushProperty name="fitToCurve" value="1"/>
    </inkml:brush>
  </inkml:definitions>
  <inkml:trace contextRef="#ctx0" brushRef="#br0">24 1 1777 0,'0'0'-5'0,"0"0"3"0,0 0-1 16,0 0-9-16,0 0-1 15,6-1-28 1,-6 1-41-16,0 0-219 0,-30 0-123 16</inkml:trace>
</inkml:ink>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47D218A11DD94687E8CCE20C15D5E9" ma:contentTypeVersion="2" ma:contentTypeDescription="Create a new document." ma:contentTypeScope="" ma:versionID="90c9dae0629e285c95202e13d83dbc73">
  <xsd:schema xmlns:xsd="http://www.w3.org/2001/XMLSchema" xmlns:xs="http://www.w3.org/2001/XMLSchema" xmlns:p="http://schemas.microsoft.com/office/2006/metadata/properties" xmlns:ns1="http://schemas.microsoft.com/sharepoint/v3" targetNamespace="http://schemas.microsoft.com/office/2006/metadata/properties" ma:root="true" ma:fieldsID="53acfdc9de528e5887148640ada4b1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3A839-5C9E-422F-BE13-2470EE08A409}">
  <ds:schemaRefs>
    <ds:schemaRef ds:uri="http://schemas.microsoft.com/sharepoint/v3/contenttype/forms"/>
  </ds:schemaRefs>
</ds:datastoreItem>
</file>

<file path=customXml/itemProps2.xml><?xml version="1.0" encoding="utf-8"?>
<ds:datastoreItem xmlns:ds="http://schemas.openxmlformats.org/officeDocument/2006/customXml" ds:itemID="{34A5017A-6063-4312-8D02-7216AFF2A8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055AAD-3A65-4B58-8F3F-02DD3C6BDB51}">
  <ds:schemaRefs>
    <ds:schemaRef ds:uri="http://schemas.openxmlformats.org/officeDocument/2006/bibliography"/>
  </ds:schemaRefs>
</ds:datastoreItem>
</file>

<file path=customXml/itemProps4.xml><?xml version="1.0" encoding="utf-8"?>
<ds:datastoreItem xmlns:ds="http://schemas.openxmlformats.org/officeDocument/2006/customXml" ds:itemID="{7DD872B6-B288-41F7-99AD-F6211BD523AE}"/>
</file>

<file path=docProps/app.xml><?xml version="1.0" encoding="utf-8"?>
<Properties xmlns="http://schemas.openxmlformats.org/officeDocument/2006/extended-properties" xmlns:vt="http://schemas.openxmlformats.org/officeDocument/2006/docPropsVTypes">
  <Template>Normal</Template>
  <TotalTime>7</TotalTime>
  <Pages>9</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eHealthNSW</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HILL, Mathew</dc:creator>
  <cp:keywords/>
  <dc:description/>
  <cp:lastModifiedBy>Liz Kelly</cp:lastModifiedBy>
  <cp:revision>5</cp:revision>
  <cp:lastPrinted>2018-12-05T22:49:00Z</cp:lastPrinted>
  <dcterms:created xsi:type="dcterms:W3CDTF">2021-07-16T02:57:00Z</dcterms:created>
  <dcterms:modified xsi:type="dcterms:W3CDTF">2021-07-19T01:22:00Z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0x010100B747D218A11DD94687E8CCE20C15D5E9</vt:lpwstr>
  </property>
</Properties>
</file>